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C21" w:rsidRPr="00FC69B7" w:rsidRDefault="009F725C" w:rsidP="005D47D4">
      <w:pPr>
        <w:keepNext/>
        <w:keepLines/>
        <w:ind w:left="6237" w:firstLine="0"/>
        <w:contextualSpacing/>
        <w:outlineLvl w:val="0"/>
        <w:rPr>
          <w:rFonts w:cs="Times New Roman"/>
          <w:bCs/>
          <w:szCs w:val="28"/>
        </w:rPr>
      </w:pPr>
      <w:bookmarkStart w:id="0" w:name="_GoBack"/>
      <w:bookmarkEnd w:id="0"/>
      <w:r>
        <w:rPr>
          <w:rFonts w:cs="Times New Roman"/>
          <w:bCs/>
          <w:szCs w:val="28"/>
        </w:rPr>
        <w:t>ПРОЕКТ</w:t>
      </w:r>
    </w:p>
    <w:p w:rsidR="00456C21" w:rsidRPr="00FC69B7" w:rsidRDefault="00456C21" w:rsidP="005D47D4">
      <w:pPr>
        <w:tabs>
          <w:tab w:val="left" w:pos="5352"/>
        </w:tabs>
        <w:ind w:firstLine="0"/>
        <w:contextualSpacing/>
        <w:jc w:val="center"/>
        <w:rPr>
          <w:rFonts w:cs="Times New Roman"/>
          <w:szCs w:val="28"/>
        </w:rPr>
      </w:pPr>
    </w:p>
    <w:p w:rsidR="005D47D4" w:rsidRDefault="005D47D4" w:rsidP="005D47D4">
      <w:pPr>
        <w:tabs>
          <w:tab w:val="left" w:pos="5352"/>
        </w:tabs>
        <w:ind w:firstLine="0"/>
        <w:contextualSpacing/>
        <w:jc w:val="center"/>
        <w:rPr>
          <w:rFonts w:cs="Times New Roman"/>
          <w:b/>
          <w:szCs w:val="28"/>
        </w:rPr>
      </w:pPr>
      <w:r w:rsidRPr="00FC69B7">
        <w:rPr>
          <w:rFonts w:cs="Times New Roman"/>
          <w:b/>
          <w:szCs w:val="28"/>
        </w:rPr>
        <w:t>ПОРЯДОК</w:t>
      </w:r>
    </w:p>
    <w:p w:rsidR="00456C21" w:rsidRPr="00FC69B7" w:rsidRDefault="005D47D4" w:rsidP="005D47D4">
      <w:pPr>
        <w:tabs>
          <w:tab w:val="left" w:pos="5352"/>
        </w:tabs>
        <w:ind w:firstLine="0"/>
        <w:contextualSpacing/>
        <w:jc w:val="center"/>
        <w:rPr>
          <w:rFonts w:cs="Times New Roman"/>
          <w:b/>
          <w:szCs w:val="28"/>
        </w:rPr>
      </w:pPr>
      <w:r w:rsidRPr="00FC69B7">
        <w:rPr>
          <w:rFonts w:cs="Times New Roman"/>
          <w:b/>
          <w:szCs w:val="28"/>
        </w:rPr>
        <w:t>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rsidR="00456C21" w:rsidRPr="00FC69B7" w:rsidRDefault="00456C21" w:rsidP="005D47D4">
      <w:pPr>
        <w:contextualSpacing/>
        <w:rPr>
          <w:rFonts w:cs="Times New Roman"/>
          <w:szCs w:val="28"/>
        </w:rPr>
      </w:pPr>
    </w:p>
    <w:p w:rsidR="00456C21" w:rsidRPr="00FC69B7" w:rsidRDefault="00456C21" w:rsidP="005D47D4">
      <w:pPr>
        <w:contextualSpacing/>
        <w:jc w:val="both"/>
        <w:rPr>
          <w:rFonts w:cs="Times New Roman"/>
          <w:szCs w:val="28"/>
        </w:rPr>
      </w:pPr>
      <w:bookmarkStart w:id="1" w:name="sub_10"/>
      <w:r w:rsidRPr="00FC69B7">
        <w:rPr>
          <w:rFonts w:cs="Times New Roman"/>
          <w:szCs w:val="28"/>
        </w:rPr>
        <w:t xml:space="preserve">1. Порядок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 (далее – Порядок) разработан на основании </w:t>
      </w:r>
      <w:r w:rsidRPr="00FC69B7">
        <w:t>пункта 3 статьи 139</w:t>
      </w:r>
      <w:r w:rsidRPr="00FC69B7">
        <w:rPr>
          <w:rFonts w:cs="Times New Roman"/>
          <w:szCs w:val="28"/>
        </w:rPr>
        <w:t xml:space="preserve"> Бюджетного кодекса Российской Федерации и в соответствии с </w:t>
      </w:r>
      <w:r w:rsidRPr="00FC69B7">
        <w:t>государственной программой</w:t>
      </w:r>
      <w:r w:rsidRPr="00FC69B7">
        <w:rPr>
          <w:rFonts w:cs="Times New Roman"/>
          <w:szCs w:val="28"/>
        </w:rPr>
        <w:t xml:space="preserve"> Российской Федерации «Развитие культуры», утвержденной </w:t>
      </w:r>
      <w:r w:rsidRPr="00FC69B7">
        <w:t>постановлением</w:t>
      </w:r>
      <w:r w:rsidRPr="00FC69B7">
        <w:rPr>
          <w:rFonts w:cs="Times New Roman"/>
          <w:szCs w:val="28"/>
        </w:rPr>
        <w:t xml:space="preserve"> Правительства Российской Федерации от 15 апреля 2014 г. № 317 «Об утверждении государственной программы Российской Федерации «Развитие культуры», на основании </w:t>
      </w:r>
      <w:hyperlink r:id="rId7" w:history="1">
        <w:r w:rsidRPr="00FC69B7">
          <w:rPr>
            <w:rFonts w:cs="Times New Roman"/>
            <w:szCs w:val="28"/>
          </w:rPr>
          <w:t>постановления</w:t>
        </w:r>
      </w:hyperlink>
      <w:r w:rsidRPr="00FC69B7">
        <w:rPr>
          <w:rFonts w:cs="Times New Roman"/>
          <w:szCs w:val="28"/>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bookmarkEnd w:id="1"/>
      <w:r w:rsidRPr="00FC69B7">
        <w:rPr>
          <w:rFonts w:cs="Times New Roman"/>
          <w:szCs w:val="28"/>
        </w:rPr>
        <w:t xml:space="preserve"> постановления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постановление </w:t>
      </w:r>
      <w:r w:rsidRPr="00FC69B7">
        <w:rPr>
          <w:rFonts w:cs="Times New Roman"/>
          <w:szCs w:val="28"/>
          <w:lang w:eastAsia="ru-RU"/>
        </w:rPr>
        <w:t>Правительства области от 17.07.2020 № 605-п</w:t>
      </w:r>
      <w:r w:rsidRPr="00FC69B7">
        <w:rPr>
          <w:rFonts w:cs="Times New Roman"/>
          <w:szCs w:val="28"/>
        </w:rPr>
        <w:t>).</w:t>
      </w:r>
    </w:p>
    <w:p w:rsidR="00456C21" w:rsidRPr="00FC69B7" w:rsidRDefault="00456C21" w:rsidP="005D47D4">
      <w:pPr>
        <w:contextualSpacing/>
        <w:jc w:val="both"/>
        <w:rPr>
          <w:rFonts w:cs="Times New Roman"/>
          <w:szCs w:val="28"/>
        </w:rPr>
      </w:pPr>
      <w:bookmarkStart w:id="2" w:name="sub_30"/>
      <w:r w:rsidRPr="00FC69B7">
        <w:rPr>
          <w:rFonts w:cs="Times New Roman"/>
          <w:szCs w:val="28"/>
        </w:rPr>
        <w:t>2. Главным распорядителем бюджетных средств в отношении субсидии на обеспечение развития и укрепления материально-технической базы домов культуры в населенных пунктах с числом жителей до 50 тысяч человек (далее – субсидия) является департамент культуры Ярославской области (далее – департамент).</w:t>
      </w:r>
    </w:p>
    <w:p w:rsidR="00456C21" w:rsidRPr="00FC69B7" w:rsidRDefault="00456C21" w:rsidP="005D47D4">
      <w:pPr>
        <w:contextualSpacing/>
        <w:jc w:val="both"/>
        <w:rPr>
          <w:rFonts w:cs="Times New Roman"/>
          <w:szCs w:val="28"/>
        </w:rPr>
      </w:pPr>
      <w:r w:rsidRPr="00FC69B7">
        <w:rPr>
          <w:rFonts w:cs="Times New Roman"/>
          <w:szCs w:val="28"/>
        </w:rPr>
        <w:t xml:space="preserve">Субсидия предоставляется в рамках ведомственной целевой программы департамента за счет областного и федерального бюджетов в соответствии с заключенным между Министерством культуры Российской Федерации и Правительством Ярославской области соглашением о предоставлении субсидии </w:t>
      </w:r>
      <w:r w:rsidRPr="00662C71">
        <w:rPr>
          <w:rFonts w:cs="Times New Roman"/>
          <w:szCs w:val="28"/>
        </w:rPr>
        <w:t>бюджету Ярославской</w:t>
      </w:r>
      <w:r w:rsidRPr="00FC69B7">
        <w:rPr>
          <w:rFonts w:cs="Times New Roman"/>
          <w:szCs w:val="28"/>
        </w:rPr>
        <w:t xml:space="preserve"> области из федерального бюджета на обеспечение развития и укрепления материально-технической базы домов культуры в населенных пунктах с числом жителей до 50 тысяч человек (далее – Соглашение с МК РФ).</w:t>
      </w:r>
    </w:p>
    <w:p w:rsidR="00456C21" w:rsidRPr="00FC69B7" w:rsidRDefault="00456C21" w:rsidP="005D47D4">
      <w:pPr>
        <w:contextualSpacing/>
        <w:jc w:val="both"/>
        <w:rPr>
          <w:rFonts w:cs="Times New Roman"/>
          <w:szCs w:val="28"/>
        </w:rPr>
      </w:pPr>
      <w:r w:rsidRPr="00FC69B7">
        <w:rPr>
          <w:rFonts w:cs="Times New Roman"/>
          <w:szCs w:val="28"/>
        </w:rPr>
        <w:t xml:space="preserve">Распределение субсидии </w:t>
      </w:r>
      <w:r w:rsidRPr="00FC69B7">
        <w:rPr>
          <w:rFonts w:cs="Times New Roman"/>
          <w:szCs w:val="28"/>
          <w:lang w:eastAsia="ru-RU"/>
        </w:rPr>
        <w:t>местным бюджетам муниципальных образований</w:t>
      </w:r>
      <w:r w:rsidRPr="00FC69B7" w:rsidDel="006259C6">
        <w:rPr>
          <w:rFonts w:cs="Times New Roman"/>
          <w:szCs w:val="28"/>
        </w:rPr>
        <w:t xml:space="preserve"> </w:t>
      </w:r>
      <w:r w:rsidRPr="00FC69B7">
        <w:rPr>
          <w:rFonts w:eastAsia="Calibri" w:cs="Times New Roman"/>
          <w:szCs w:val="28"/>
        </w:rPr>
        <w:t>области</w:t>
      </w:r>
      <w:r w:rsidRPr="00FC69B7">
        <w:rPr>
          <w:rFonts w:cs="Times New Roman"/>
          <w:szCs w:val="28"/>
        </w:rPr>
        <w:t xml:space="preserve"> ежегодно утверждается постановлением Правительства области.</w:t>
      </w:r>
    </w:p>
    <w:bookmarkEnd w:id="2"/>
    <w:p w:rsidR="00456C21" w:rsidRPr="00FC69B7" w:rsidRDefault="00456C21" w:rsidP="005D47D4">
      <w:pPr>
        <w:spacing w:line="235" w:lineRule="auto"/>
        <w:contextualSpacing/>
        <w:jc w:val="both"/>
        <w:rPr>
          <w:rFonts w:eastAsiaTheme="minorHAnsi" w:cs="Times New Roman"/>
          <w:szCs w:val="28"/>
        </w:rPr>
      </w:pPr>
      <w:r w:rsidRPr="00FC69B7">
        <w:rPr>
          <w:rFonts w:eastAsiaTheme="minorHAnsi" w:cs="Times New Roman"/>
          <w:szCs w:val="28"/>
        </w:rPr>
        <w:t>3.</w:t>
      </w:r>
      <w:bookmarkStart w:id="3" w:name="sub_40"/>
      <w:r w:rsidRPr="00FC69B7">
        <w:rPr>
          <w:rFonts w:eastAsiaTheme="minorHAnsi" w:cs="Times New Roman"/>
          <w:szCs w:val="28"/>
        </w:rPr>
        <w:t xml:space="preserve"> Цель предоставления субсидии – обеспечение развития и укрепления материально-технической базы домов культуры (их филиалов), </w:t>
      </w:r>
      <w:r w:rsidRPr="00FC69B7">
        <w:rPr>
          <w:rFonts w:eastAsiaTheme="minorHAnsi" w:cs="Times New Roman"/>
          <w:szCs w:val="28"/>
        </w:rPr>
        <w:lastRenderedPageBreak/>
        <w:t>расположенных в населенных пунктах с числом жителей до 50 тысяч человек, включая следующие мероприятия:</w:t>
      </w:r>
    </w:p>
    <w:p w:rsidR="00456C21" w:rsidRPr="00FC69B7" w:rsidRDefault="00456C21" w:rsidP="005D47D4">
      <w:pPr>
        <w:autoSpaceDE w:val="0"/>
        <w:autoSpaceDN w:val="0"/>
        <w:adjustRightInd w:val="0"/>
        <w:spacing w:line="235" w:lineRule="auto"/>
        <w:ind w:firstLine="720"/>
        <w:contextualSpacing/>
        <w:jc w:val="both"/>
        <w:rPr>
          <w:rFonts w:eastAsiaTheme="minorHAnsi" w:cs="Times New Roman"/>
          <w:szCs w:val="28"/>
        </w:rPr>
      </w:pPr>
      <w:r w:rsidRPr="00FC69B7">
        <w:rPr>
          <w:rFonts w:eastAsiaTheme="minorHAnsi" w:cs="Times New Roman"/>
          <w:szCs w:val="28"/>
        </w:rPr>
        <w:t>- развитие и укрепление материально-технической базы домов культуры</w:t>
      </w:r>
      <w:r w:rsidRPr="00FC69B7">
        <w:rPr>
          <w:rFonts w:cs="Times New Roman"/>
          <w:szCs w:val="28"/>
        </w:rPr>
        <w:t xml:space="preserve"> (их филиалов), расположенных в населенных пунктах с числом жителей до 50 тысяч человек</w:t>
      </w:r>
      <w:r w:rsidRPr="00FC69B7">
        <w:rPr>
          <w:rFonts w:eastAsiaTheme="minorHAnsi" w:cs="Times New Roman"/>
          <w:szCs w:val="28"/>
        </w:rPr>
        <w:t>;</w:t>
      </w:r>
    </w:p>
    <w:p w:rsidR="00456C21" w:rsidRPr="00FC69B7" w:rsidRDefault="00456C21" w:rsidP="005D47D4">
      <w:pPr>
        <w:autoSpaceDE w:val="0"/>
        <w:autoSpaceDN w:val="0"/>
        <w:adjustRightInd w:val="0"/>
        <w:spacing w:line="235" w:lineRule="auto"/>
        <w:ind w:firstLine="720"/>
        <w:contextualSpacing/>
        <w:jc w:val="both"/>
        <w:rPr>
          <w:rFonts w:eastAsiaTheme="minorHAnsi" w:cs="Times New Roman"/>
          <w:szCs w:val="28"/>
        </w:rPr>
      </w:pPr>
      <w:r w:rsidRPr="00FC69B7">
        <w:rPr>
          <w:rFonts w:eastAsiaTheme="minorHAnsi" w:cs="Times New Roman"/>
          <w:szCs w:val="28"/>
        </w:rPr>
        <w:t>- ремонтные работы (текущий ремонт) в отношении зданий домов культуры</w:t>
      </w:r>
      <w:r w:rsidRPr="00FC69B7">
        <w:rPr>
          <w:rFonts w:cs="Times New Roman"/>
          <w:szCs w:val="28"/>
        </w:rPr>
        <w:t xml:space="preserve"> (их филиалов), расположенных в населенных пунктах с числом жителей до 50 тысяч человек</w:t>
      </w:r>
      <w:r w:rsidRPr="00FC69B7">
        <w:rPr>
          <w:rFonts w:eastAsiaTheme="minorHAnsi" w:cs="Times New Roman"/>
          <w:szCs w:val="28"/>
        </w:rPr>
        <w:t>.</w:t>
      </w:r>
    </w:p>
    <w:p w:rsidR="00456C21" w:rsidRPr="00FC69B7" w:rsidRDefault="00456C21" w:rsidP="005D47D4">
      <w:pPr>
        <w:autoSpaceDE w:val="0"/>
        <w:autoSpaceDN w:val="0"/>
        <w:adjustRightInd w:val="0"/>
        <w:spacing w:line="235" w:lineRule="auto"/>
        <w:ind w:firstLine="720"/>
        <w:contextualSpacing/>
        <w:jc w:val="both"/>
        <w:rPr>
          <w:rFonts w:eastAsiaTheme="minorHAnsi" w:cs="Times New Roman"/>
          <w:szCs w:val="28"/>
        </w:rPr>
      </w:pPr>
      <w:r w:rsidRPr="00FC69B7">
        <w:rPr>
          <w:rFonts w:eastAsiaTheme="minorHAnsi" w:cs="Times New Roman"/>
          <w:szCs w:val="28"/>
        </w:rPr>
        <w:t xml:space="preserve">Ремонтные работы (текущий ремонт) ведутся в отношении объектов, закрепленных на праве оперативного управления за домами культуры </w:t>
      </w:r>
      <w:r w:rsidRPr="00FC69B7">
        <w:rPr>
          <w:rFonts w:cs="Times New Roman"/>
          <w:szCs w:val="28"/>
        </w:rPr>
        <w:t>(их филиалами), расположенных в населенных пунктах с числом жителей до 50 тысяч человек</w:t>
      </w:r>
      <w:r w:rsidRPr="00FC69B7">
        <w:rPr>
          <w:rFonts w:eastAsiaTheme="minorHAnsi" w:cs="Times New Roman"/>
          <w:szCs w:val="28"/>
        </w:rPr>
        <w:t>.</w:t>
      </w:r>
    </w:p>
    <w:p w:rsidR="00456C21" w:rsidRPr="00FC69B7" w:rsidRDefault="00456C21" w:rsidP="005D47D4">
      <w:pPr>
        <w:spacing w:line="235" w:lineRule="auto"/>
        <w:contextualSpacing/>
        <w:jc w:val="both"/>
      </w:pPr>
      <w:bookmarkStart w:id="4" w:name="sub_305"/>
      <w:bookmarkStart w:id="5" w:name="sub_50"/>
      <w:bookmarkEnd w:id="3"/>
      <w:r w:rsidRPr="00FC69B7">
        <w:t xml:space="preserve">За счет </w:t>
      </w:r>
      <w:r w:rsidRPr="00FC69B7">
        <w:rPr>
          <w:rFonts w:cs="Times New Roman"/>
          <w:szCs w:val="28"/>
        </w:rPr>
        <w:t xml:space="preserve">предоставленной с 2021 года </w:t>
      </w:r>
      <w:r w:rsidRPr="00FC69B7">
        <w:t>субсидии приобретаются следующие виды специализированного оборудования и мебели:</w:t>
      </w:r>
    </w:p>
    <w:bookmarkEnd w:id="4"/>
    <w:p w:rsidR="00456C21" w:rsidRPr="00FC69B7" w:rsidRDefault="00456C21" w:rsidP="005D47D4">
      <w:pPr>
        <w:spacing w:line="235" w:lineRule="auto"/>
        <w:contextualSpacing/>
        <w:jc w:val="both"/>
      </w:pPr>
      <w:r w:rsidRPr="00FC69B7">
        <w:t>- одежда сцены;</w:t>
      </w:r>
    </w:p>
    <w:p w:rsidR="00456C21" w:rsidRPr="00FC69B7" w:rsidRDefault="00456C21" w:rsidP="005D47D4">
      <w:pPr>
        <w:spacing w:line="235" w:lineRule="auto"/>
        <w:contextualSpacing/>
        <w:jc w:val="both"/>
      </w:pPr>
      <w:r w:rsidRPr="00FC69B7">
        <w:t>- зрительские кресла;</w:t>
      </w:r>
    </w:p>
    <w:p w:rsidR="00456C21" w:rsidRPr="00FC69B7" w:rsidRDefault="00456C21" w:rsidP="005D47D4">
      <w:pPr>
        <w:spacing w:line="235" w:lineRule="auto"/>
        <w:contextualSpacing/>
        <w:jc w:val="both"/>
      </w:pPr>
      <w:r w:rsidRPr="00FC69B7">
        <w:t>- офисная и специализированная мебель;</w:t>
      </w:r>
    </w:p>
    <w:p w:rsidR="00456C21" w:rsidRPr="00FC69B7" w:rsidRDefault="00456C21" w:rsidP="005D47D4">
      <w:pPr>
        <w:spacing w:line="235" w:lineRule="auto"/>
        <w:contextualSpacing/>
        <w:jc w:val="both"/>
      </w:pPr>
      <w:r w:rsidRPr="00FC69B7">
        <w:t>- специализированное оборудование (кроме светового, звукового и видеооборудования).</w:t>
      </w:r>
    </w:p>
    <w:p w:rsidR="00456C21" w:rsidRPr="00FC69B7" w:rsidRDefault="00456C21" w:rsidP="005D47D4">
      <w:pPr>
        <w:spacing w:line="235" w:lineRule="auto"/>
        <w:contextualSpacing/>
        <w:jc w:val="both"/>
        <w:rPr>
          <w:rFonts w:eastAsiaTheme="minorHAnsi" w:cs="Times New Roman"/>
          <w:szCs w:val="28"/>
        </w:rPr>
      </w:pPr>
      <w:r w:rsidRPr="00FC69B7">
        <w:rPr>
          <w:rFonts w:eastAsiaTheme="minorHAnsi" w:cs="Times New Roman"/>
          <w:szCs w:val="28"/>
        </w:rPr>
        <w:t>За счет предоставленной с 2022 года субсидии приобретаются следующие виды специализированного оборудования и мебели:</w:t>
      </w:r>
    </w:p>
    <w:p w:rsidR="00456C21" w:rsidRPr="00FC69B7" w:rsidRDefault="00456C21" w:rsidP="005D47D4">
      <w:pPr>
        <w:spacing w:line="235" w:lineRule="auto"/>
        <w:contextualSpacing/>
        <w:jc w:val="both"/>
        <w:rPr>
          <w:rFonts w:eastAsiaTheme="minorHAnsi" w:cs="Times New Roman"/>
          <w:szCs w:val="28"/>
        </w:rPr>
      </w:pPr>
      <w:r w:rsidRPr="00FC69B7">
        <w:rPr>
          <w:rFonts w:eastAsiaTheme="minorHAnsi" w:cs="Times New Roman"/>
          <w:szCs w:val="28"/>
        </w:rPr>
        <w:t>- одежда сцены, декоративные текстильные элементы оформления зрительного зала, механика стационарной сцены;</w:t>
      </w:r>
    </w:p>
    <w:p w:rsidR="00456C21" w:rsidRPr="00FC69B7" w:rsidRDefault="00456C21" w:rsidP="005D47D4">
      <w:pPr>
        <w:spacing w:line="235" w:lineRule="auto"/>
        <w:contextualSpacing/>
        <w:jc w:val="both"/>
        <w:rPr>
          <w:rFonts w:eastAsiaTheme="minorHAnsi" w:cs="Times New Roman"/>
          <w:szCs w:val="28"/>
        </w:rPr>
      </w:pPr>
      <w:r w:rsidRPr="00FC69B7">
        <w:rPr>
          <w:rFonts w:eastAsiaTheme="minorHAnsi" w:cs="Times New Roman"/>
          <w:szCs w:val="28"/>
        </w:rPr>
        <w:t>- зрительские кресла;</w:t>
      </w:r>
    </w:p>
    <w:p w:rsidR="00456C21" w:rsidRPr="00FC69B7" w:rsidRDefault="00456C21" w:rsidP="005D47D4">
      <w:pPr>
        <w:spacing w:line="235" w:lineRule="auto"/>
        <w:contextualSpacing/>
        <w:jc w:val="both"/>
        <w:rPr>
          <w:rFonts w:eastAsiaTheme="minorHAnsi" w:cs="Times New Roman"/>
          <w:szCs w:val="28"/>
        </w:rPr>
      </w:pPr>
      <w:r w:rsidRPr="00FC69B7">
        <w:rPr>
          <w:rFonts w:eastAsiaTheme="minorHAnsi" w:cs="Times New Roman"/>
          <w:szCs w:val="28"/>
        </w:rPr>
        <w:t>- офисная и специализированная мебель;</w:t>
      </w:r>
    </w:p>
    <w:p w:rsidR="00456C21" w:rsidRPr="00FC69B7" w:rsidRDefault="00456C21" w:rsidP="005D47D4">
      <w:pPr>
        <w:spacing w:line="235" w:lineRule="auto"/>
        <w:contextualSpacing/>
        <w:jc w:val="both"/>
        <w:rPr>
          <w:rFonts w:eastAsiaTheme="minorHAnsi" w:cs="Times New Roman"/>
          <w:szCs w:val="28"/>
        </w:rPr>
      </w:pPr>
      <w:r w:rsidRPr="00FC69B7">
        <w:rPr>
          <w:rFonts w:eastAsiaTheme="minorHAnsi" w:cs="Times New Roman"/>
          <w:szCs w:val="28"/>
        </w:rPr>
        <w:t>- световое оборудование;</w:t>
      </w:r>
    </w:p>
    <w:p w:rsidR="00456C21" w:rsidRPr="00FC69B7" w:rsidRDefault="00456C21" w:rsidP="005D47D4">
      <w:pPr>
        <w:spacing w:line="235" w:lineRule="auto"/>
        <w:contextualSpacing/>
        <w:jc w:val="both"/>
        <w:rPr>
          <w:rFonts w:eastAsiaTheme="minorHAnsi" w:cs="Times New Roman"/>
          <w:szCs w:val="28"/>
        </w:rPr>
      </w:pPr>
      <w:r w:rsidRPr="00FC69B7">
        <w:rPr>
          <w:rFonts w:eastAsiaTheme="minorHAnsi" w:cs="Times New Roman"/>
          <w:szCs w:val="28"/>
        </w:rPr>
        <w:t>- звуковое оборудование;</w:t>
      </w:r>
    </w:p>
    <w:p w:rsidR="00456C21" w:rsidRPr="00FC69B7" w:rsidRDefault="00456C21" w:rsidP="005D47D4">
      <w:pPr>
        <w:spacing w:line="235" w:lineRule="auto"/>
        <w:contextualSpacing/>
        <w:jc w:val="both"/>
        <w:rPr>
          <w:rFonts w:eastAsia="Calibri" w:cs="Times New Roman"/>
          <w:szCs w:val="28"/>
        </w:rPr>
      </w:pPr>
      <w:r w:rsidRPr="00FC69B7">
        <w:rPr>
          <w:rFonts w:eastAsiaTheme="minorHAnsi" w:cs="Times New Roman"/>
          <w:szCs w:val="28"/>
        </w:rPr>
        <w:t>- видеооборудование.</w:t>
      </w:r>
    </w:p>
    <w:p w:rsidR="00456C21" w:rsidRPr="00FC69B7" w:rsidRDefault="00456C21" w:rsidP="005D47D4">
      <w:pPr>
        <w:contextualSpacing/>
        <w:jc w:val="both"/>
        <w:rPr>
          <w:rFonts w:cs="Times New Roman"/>
          <w:szCs w:val="28"/>
        </w:rPr>
      </w:pPr>
      <w:r w:rsidRPr="00FC69B7">
        <w:rPr>
          <w:rFonts w:cs="Times New Roman"/>
          <w:spacing w:val="-4"/>
          <w:szCs w:val="28"/>
        </w:rPr>
        <w:t>4. </w:t>
      </w:r>
      <w:r w:rsidRPr="00FC69B7">
        <w:rPr>
          <w:rFonts w:cs="Times New Roman"/>
          <w:szCs w:val="28"/>
        </w:rPr>
        <w:t>Субсидия предоставляется по итогам проведенного департаментом конкурсного отбора для предоставления и распределения субсидии (далее – конкурсный отбор).</w:t>
      </w:r>
    </w:p>
    <w:p w:rsidR="00456C21" w:rsidRPr="00FC69B7" w:rsidRDefault="00456C21" w:rsidP="005D47D4">
      <w:pPr>
        <w:spacing w:line="235" w:lineRule="auto"/>
        <w:ind w:firstLine="708"/>
        <w:contextualSpacing/>
        <w:jc w:val="both"/>
        <w:rPr>
          <w:rFonts w:eastAsiaTheme="minorHAnsi" w:cs="Times New Roman"/>
          <w:szCs w:val="28"/>
        </w:rPr>
      </w:pPr>
      <w:r w:rsidRPr="00FC69B7">
        <w:rPr>
          <w:rFonts w:eastAsiaTheme="minorHAnsi" w:cs="Times New Roman"/>
          <w:spacing w:val="-4"/>
          <w:szCs w:val="28"/>
        </w:rPr>
        <w:t>5. Конкурсный отбор осуществляется в соответствии с Положением о проведении конкурсного отбора, приведенным в приложении к Порядку</w:t>
      </w:r>
      <w:r w:rsidRPr="00FC69B7">
        <w:rPr>
          <w:rFonts w:eastAsiaTheme="minorHAnsi" w:cs="Times New Roman"/>
          <w:szCs w:val="28"/>
        </w:rPr>
        <w:t>.</w:t>
      </w:r>
    </w:p>
    <w:p w:rsidR="00456C21" w:rsidRPr="00FC69B7" w:rsidRDefault="00456C21" w:rsidP="005D47D4">
      <w:pPr>
        <w:spacing w:line="235" w:lineRule="auto"/>
        <w:contextualSpacing/>
        <w:jc w:val="both"/>
        <w:rPr>
          <w:rFonts w:cs="Times New Roman"/>
          <w:szCs w:val="28"/>
        </w:rPr>
      </w:pPr>
      <w:bookmarkStart w:id="6" w:name="sub_60"/>
      <w:bookmarkEnd w:id="5"/>
      <w:r w:rsidRPr="00FC69B7">
        <w:rPr>
          <w:rFonts w:cs="Times New Roman"/>
          <w:szCs w:val="28"/>
        </w:rPr>
        <w:t>6. Размер субсидии, предоставляемой муниципальному образованию области (S</w:t>
      </w:r>
      <w:r w:rsidRPr="00FC69B7">
        <w:rPr>
          <w:rFonts w:cs="Times New Roman"/>
          <w:szCs w:val="28"/>
          <w:vertAlign w:val="subscript"/>
        </w:rPr>
        <w:t>субс.</w:t>
      </w:r>
      <w:r w:rsidRPr="00FC69B7">
        <w:rPr>
          <w:rFonts w:cs="Times New Roman"/>
          <w:szCs w:val="28"/>
        </w:rPr>
        <w:t>), определяется по следующей формуле:</w:t>
      </w:r>
    </w:p>
    <w:bookmarkEnd w:id="6"/>
    <w:p w:rsidR="00456C21" w:rsidRPr="00FC69B7" w:rsidRDefault="00456C21" w:rsidP="005D47D4">
      <w:pPr>
        <w:spacing w:line="235" w:lineRule="auto"/>
        <w:contextualSpacing/>
        <w:rPr>
          <w:rFonts w:cs="Times New Roman"/>
          <w:sz w:val="24"/>
          <w:szCs w:val="28"/>
        </w:rPr>
      </w:pPr>
    </w:p>
    <w:p w:rsidR="00456C21" w:rsidRPr="00FC69B7" w:rsidRDefault="00456C21" w:rsidP="005D47D4">
      <w:pPr>
        <w:spacing w:line="235" w:lineRule="auto"/>
        <w:ind w:firstLine="0"/>
        <w:contextualSpacing/>
        <w:jc w:val="center"/>
        <w:rPr>
          <w:rFonts w:cs="Times New Roman"/>
          <w:szCs w:val="28"/>
        </w:rPr>
      </w:pPr>
      <w:r w:rsidRPr="00FC69B7">
        <w:rPr>
          <w:rFonts w:cs="Times New Roman"/>
          <w:szCs w:val="28"/>
        </w:rPr>
        <w:t>S</w:t>
      </w:r>
      <w:r w:rsidRPr="00FC69B7">
        <w:rPr>
          <w:rFonts w:cs="Times New Roman"/>
          <w:szCs w:val="28"/>
          <w:vertAlign w:val="subscript"/>
        </w:rPr>
        <w:t>субс.</w:t>
      </w:r>
      <w:r w:rsidRPr="00FC69B7">
        <w:rPr>
          <w:rFonts w:cs="Times New Roman"/>
          <w:szCs w:val="28"/>
        </w:rPr>
        <w:t xml:space="preserve"> = (</w:t>
      </w:r>
      <w:r w:rsidRPr="00FC69B7">
        <w:rPr>
          <w:rFonts w:cs="Times New Roman"/>
          <w:szCs w:val="28"/>
          <w:lang w:val="en-US"/>
        </w:rPr>
        <w:t>S</w:t>
      </w:r>
      <w:r w:rsidRPr="00FC69B7">
        <w:rPr>
          <w:rFonts w:cs="Times New Roman"/>
          <w:szCs w:val="28"/>
          <w:vertAlign w:val="subscript"/>
        </w:rPr>
        <w:t>фс</w:t>
      </w:r>
      <w:r w:rsidRPr="00FC69B7">
        <w:rPr>
          <w:rFonts w:cs="Times New Roman"/>
          <w:szCs w:val="28"/>
        </w:rPr>
        <w:t xml:space="preserve"> + </w:t>
      </w:r>
      <w:r w:rsidRPr="00FC69B7">
        <w:rPr>
          <w:rFonts w:cs="Times New Roman"/>
          <w:szCs w:val="28"/>
          <w:lang w:val="en-US"/>
        </w:rPr>
        <w:t>S</w:t>
      </w:r>
      <w:r w:rsidRPr="00FC69B7">
        <w:rPr>
          <w:rFonts w:cs="Times New Roman"/>
          <w:szCs w:val="28"/>
          <w:vertAlign w:val="subscript"/>
        </w:rPr>
        <w:t>ос</w:t>
      </w:r>
      <w:r w:rsidRPr="00FC69B7">
        <w:rPr>
          <w:rFonts w:cs="Times New Roman"/>
          <w:szCs w:val="28"/>
        </w:rPr>
        <w:t xml:space="preserve">) / </w:t>
      </w:r>
      <w:r w:rsidRPr="00FC69B7">
        <w:rPr>
          <w:rFonts w:cs="Times New Roman"/>
          <w:szCs w:val="28"/>
          <w:lang w:val="en-US"/>
        </w:rPr>
        <w:t>n</w:t>
      </w:r>
      <w:r w:rsidRPr="00FC69B7">
        <w:rPr>
          <w:rFonts w:cs="Times New Roman"/>
          <w:szCs w:val="28"/>
        </w:rPr>
        <w:t xml:space="preserve">, </w:t>
      </w:r>
    </w:p>
    <w:p w:rsidR="00456C21" w:rsidRPr="00FC69B7" w:rsidRDefault="00456C21" w:rsidP="005D47D4">
      <w:pPr>
        <w:spacing w:line="235" w:lineRule="auto"/>
        <w:ind w:firstLine="0"/>
        <w:contextualSpacing/>
        <w:rPr>
          <w:rFonts w:cs="Times New Roman"/>
          <w:szCs w:val="28"/>
        </w:rPr>
      </w:pPr>
      <w:bookmarkStart w:id="7" w:name="sub_80"/>
      <w:bookmarkStart w:id="8" w:name="sub_130"/>
      <w:r w:rsidRPr="00FC69B7">
        <w:rPr>
          <w:rFonts w:cs="Times New Roman"/>
          <w:szCs w:val="28"/>
        </w:rPr>
        <w:t>где:</w:t>
      </w:r>
    </w:p>
    <w:p w:rsidR="00456C21" w:rsidRPr="00FC69B7" w:rsidRDefault="00456C21" w:rsidP="005D47D4">
      <w:pPr>
        <w:widowControl w:val="0"/>
        <w:spacing w:line="235" w:lineRule="auto"/>
        <w:contextualSpacing/>
        <w:jc w:val="both"/>
        <w:rPr>
          <w:rFonts w:cs="Times New Roman"/>
          <w:szCs w:val="28"/>
        </w:rPr>
      </w:pPr>
      <w:r w:rsidRPr="00FC69B7">
        <w:rPr>
          <w:rFonts w:cs="Times New Roman"/>
          <w:szCs w:val="28"/>
        </w:rPr>
        <w:t>S</w:t>
      </w:r>
      <w:r w:rsidRPr="00FC69B7">
        <w:rPr>
          <w:rFonts w:cs="Times New Roman"/>
          <w:szCs w:val="28"/>
          <w:vertAlign w:val="subscript"/>
        </w:rPr>
        <w:t>фс</w:t>
      </w:r>
      <w:r w:rsidRPr="00FC69B7">
        <w:rPr>
          <w:rFonts w:cs="Times New Roman"/>
          <w:szCs w:val="28"/>
        </w:rPr>
        <w:t xml:space="preserve"> – размер бюджетных ассигнований из федерального бюджета на обеспечение развития и укрепления материально-технической базы домов культуры в населенных пунктах с числом жителей до 50 тысяч человек, определяемый Соглашением с МК РФ;</w:t>
      </w:r>
    </w:p>
    <w:p w:rsidR="00456C21" w:rsidRPr="00FC69B7" w:rsidRDefault="00456C21" w:rsidP="005D47D4">
      <w:pPr>
        <w:widowControl w:val="0"/>
        <w:spacing w:line="235" w:lineRule="auto"/>
        <w:contextualSpacing/>
        <w:jc w:val="both"/>
        <w:rPr>
          <w:rFonts w:cs="Times New Roman"/>
          <w:szCs w:val="28"/>
        </w:rPr>
      </w:pPr>
      <w:r w:rsidRPr="00FC69B7">
        <w:rPr>
          <w:rFonts w:cs="Times New Roman"/>
          <w:szCs w:val="28"/>
        </w:rPr>
        <w:t>S</w:t>
      </w:r>
      <w:r w:rsidRPr="00FC69B7">
        <w:rPr>
          <w:rFonts w:cs="Times New Roman"/>
          <w:szCs w:val="28"/>
          <w:vertAlign w:val="subscript"/>
        </w:rPr>
        <w:t>ос</w:t>
      </w:r>
      <w:r w:rsidRPr="00FC69B7">
        <w:rPr>
          <w:rFonts w:cs="Times New Roman"/>
          <w:szCs w:val="28"/>
        </w:rPr>
        <w:t xml:space="preserve"> – размер бюджетных ассигнований из областного бюджета на обеспечение развития и укрепления материально-технической базы домов культуры в населенных пунктах с числом жителей до 50 тысяч человек, определяемый Соглашением с МК РФ;</w:t>
      </w:r>
    </w:p>
    <w:p w:rsidR="00456C21" w:rsidRPr="00FC69B7" w:rsidRDefault="00456C21" w:rsidP="005D47D4">
      <w:pPr>
        <w:contextualSpacing/>
        <w:jc w:val="both"/>
        <w:rPr>
          <w:rFonts w:cs="Times New Roman"/>
          <w:szCs w:val="28"/>
        </w:rPr>
      </w:pPr>
      <w:r w:rsidRPr="00FC69B7">
        <w:rPr>
          <w:rFonts w:cs="Times New Roman"/>
          <w:szCs w:val="28"/>
        </w:rPr>
        <w:lastRenderedPageBreak/>
        <w:t>n – количество муниципальных образований области, на территории которых находятся дома культуры в населенных пунктах с числом жителей до 50 тысяч человек, получающие субсидию в соответствии с результатами конкурсного отбора.</w:t>
      </w:r>
    </w:p>
    <w:p w:rsidR="00456C21" w:rsidRPr="00FC69B7" w:rsidRDefault="00456C21" w:rsidP="005D47D4">
      <w:pPr>
        <w:contextualSpacing/>
        <w:jc w:val="both"/>
        <w:rPr>
          <w:rFonts w:cs="Times New Roman"/>
          <w:szCs w:val="28"/>
        </w:rPr>
      </w:pPr>
      <w:bookmarkStart w:id="9" w:name="sub_70"/>
      <w:r w:rsidRPr="00FC69B7">
        <w:rPr>
          <w:rFonts w:cs="Times New Roman"/>
          <w:szCs w:val="28"/>
        </w:rPr>
        <w:t>7. Условия предоставления и расходования субсидии:</w:t>
      </w:r>
    </w:p>
    <w:p w:rsidR="00456C21" w:rsidRPr="00FC69B7" w:rsidRDefault="00456C21" w:rsidP="005D47D4">
      <w:pPr>
        <w:contextualSpacing/>
        <w:jc w:val="both"/>
        <w:rPr>
          <w:rFonts w:cs="Times New Roman"/>
          <w:szCs w:val="28"/>
        </w:rPr>
      </w:pPr>
      <w:bookmarkStart w:id="10" w:name="sub_71"/>
      <w:bookmarkEnd w:id="9"/>
      <w:r w:rsidRPr="00FC69B7">
        <w:rPr>
          <w:rFonts w:cs="Times New Roman"/>
          <w:szCs w:val="28"/>
        </w:rPr>
        <w:t>7.1.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департамента, в рамках которой предоставляется субсидия а также соответствие указанной муниципальной программы следующим требованиям:</w:t>
      </w:r>
    </w:p>
    <w:bookmarkEnd w:id="10"/>
    <w:p w:rsidR="00456C21" w:rsidRPr="00FC69B7" w:rsidRDefault="00456C21" w:rsidP="005D47D4">
      <w:pPr>
        <w:contextualSpacing/>
        <w:jc w:val="both"/>
        <w:rPr>
          <w:rFonts w:cs="Times New Roman"/>
          <w:szCs w:val="28"/>
        </w:rPr>
      </w:pPr>
      <w:r w:rsidRPr="00FC69B7">
        <w:rPr>
          <w:rFonts w:cs="Times New Roman"/>
          <w:szCs w:val="28"/>
        </w:rPr>
        <w:t>- наличие мероприятий по развитию и укреплению материально-технической базы домов культуры в населенных пунктах с числом жителей до 50 тысяч человек;</w:t>
      </w:r>
    </w:p>
    <w:p w:rsidR="00456C21" w:rsidRPr="00FC69B7" w:rsidRDefault="00456C21" w:rsidP="005D47D4">
      <w:pPr>
        <w:contextualSpacing/>
        <w:jc w:val="both"/>
        <w:rPr>
          <w:rFonts w:cs="Times New Roman"/>
          <w:szCs w:val="28"/>
        </w:rPr>
      </w:pPr>
      <w:r w:rsidRPr="00FC69B7">
        <w:rPr>
          <w:rFonts w:cs="Times New Roman"/>
          <w:szCs w:val="28"/>
        </w:rPr>
        <w:t>- наличие ремонтных работ (текущего ремонта) в отношении зданий домов культуры в населенных пунктах с числом жителей до 50 тысяч человек;</w:t>
      </w:r>
    </w:p>
    <w:p w:rsidR="00456C21" w:rsidRPr="00FC69B7" w:rsidRDefault="00456C21" w:rsidP="005D47D4">
      <w:pPr>
        <w:contextualSpacing/>
        <w:jc w:val="both"/>
        <w:rPr>
          <w:rFonts w:cs="Times New Roman"/>
          <w:szCs w:val="28"/>
        </w:rPr>
      </w:pPr>
      <w:r w:rsidRPr="00FC69B7">
        <w:rPr>
          <w:rFonts w:cs="Times New Roman"/>
          <w:szCs w:val="28"/>
        </w:rPr>
        <w:t>- наличие установленного результата мероприятий по обеспечению развития и укрепления материально-технической базы домов культуры в населенных пунктах с числом жителей до 50 тысяч человек.</w:t>
      </w:r>
    </w:p>
    <w:p w:rsidR="00456C21" w:rsidRPr="00FC69B7" w:rsidRDefault="00456C21" w:rsidP="005D47D4">
      <w:pPr>
        <w:contextualSpacing/>
        <w:jc w:val="both"/>
        <w:rPr>
          <w:rFonts w:cs="Times New Roman"/>
          <w:szCs w:val="28"/>
        </w:rPr>
      </w:pPr>
      <w:bookmarkStart w:id="11" w:name="sub_72"/>
      <w:r w:rsidRPr="00FC69B7">
        <w:rPr>
          <w:rFonts w:cs="Times New Roman"/>
          <w:szCs w:val="28"/>
        </w:rPr>
        <w:t>7.2.</w:t>
      </w:r>
      <w:bookmarkStart w:id="12" w:name="sub_73"/>
      <w:bookmarkEnd w:id="11"/>
      <w:r w:rsidRPr="00FC69B7">
        <w:rPr>
          <w:rFonts w:cs="Times New Roman"/>
          <w:szCs w:val="28"/>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w:t>
      </w:r>
      <w:r w:rsidRPr="00FC69B7">
        <w:rPr>
          <w:rFonts w:cs="Times New Roman"/>
          <w:szCs w:val="28"/>
          <w:lang w:eastAsia="ru-RU"/>
        </w:rPr>
        <w:t>расходных обязательств</w:t>
      </w:r>
      <w:r w:rsidRPr="00FC69B7">
        <w:rPr>
          <w:rFonts w:cs="Times New Roman"/>
          <w:szCs w:val="28"/>
        </w:rPr>
        <w:t>, включая размер планируемой к предоставлению из областного бюджета субсидии.</w:t>
      </w:r>
    </w:p>
    <w:p w:rsidR="00456C21" w:rsidRPr="00FC69B7" w:rsidRDefault="00456C21" w:rsidP="005D47D4">
      <w:pPr>
        <w:contextualSpacing/>
        <w:jc w:val="both"/>
        <w:rPr>
          <w:rFonts w:cs="Times New Roman"/>
          <w:szCs w:val="28"/>
        </w:rPr>
      </w:pPr>
      <w:r w:rsidRPr="00FC69B7">
        <w:rPr>
          <w:rFonts w:cs="Times New Roman"/>
          <w:szCs w:val="28"/>
        </w:rPr>
        <w:t xml:space="preserve">7.3. Включение дома культуры (его филиала), расположенного в населенном пункте с числом жителей до 50 тысяч человек, в список домов культуры Ярославской области (их филиалов) </w:t>
      </w:r>
      <w:r w:rsidRPr="00FC69B7">
        <w:rPr>
          <w:rFonts w:cs="Times New Roman"/>
          <w:spacing w:val="-4"/>
          <w:szCs w:val="28"/>
        </w:rPr>
        <w:t>–</w:t>
      </w:r>
      <w:r w:rsidRPr="00FC69B7">
        <w:rPr>
          <w:rFonts w:cs="Times New Roman"/>
          <w:szCs w:val="28"/>
        </w:rPr>
        <w:t xml:space="preserve"> победителей конкурсного отбора, утверждаемый приказом департамента.</w:t>
      </w:r>
    </w:p>
    <w:p w:rsidR="00456C21" w:rsidRPr="00FC69B7" w:rsidRDefault="00456C21" w:rsidP="005D47D4">
      <w:pPr>
        <w:contextualSpacing/>
        <w:jc w:val="both"/>
        <w:rPr>
          <w:rFonts w:cs="Times New Roman"/>
          <w:spacing w:val="-4"/>
          <w:szCs w:val="28"/>
        </w:rPr>
      </w:pPr>
      <w:r w:rsidRPr="00FC69B7">
        <w:rPr>
          <w:rFonts w:cs="Times New Roman"/>
          <w:spacing w:val="-4"/>
          <w:szCs w:val="28"/>
        </w:rPr>
        <w:t>7.4.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456C21" w:rsidRPr="00FC69B7" w:rsidRDefault="00456C21" w:rsidP="005D47D4">
      <w:pPr>
        <w:contextualSpacing/>
        <w:jc w:val="both"/>
        <w:rPr>
          <w:rFonts w:cs="Times New Roman"/>
          <w:szCs w:val="28"/>
        </w:rPr>
      </w:pPr>
      <w:bookmarkStart w:id="13" w:name="sub_76"/>
      <w:bookmarkEnd w:id="12"/>
      <w:r w:rsidRPr="00FC69B7">
        <w:rPr>
          <w:rFonts w:cs="Times New Roman"/>
          <w:szCs w:val="28"/>
        </w:rPr>
        <w:t>7.5.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результата использования субсидии, по соблюдению уровня софинансирования расходных обязательств из местного бюджета.</w:t>
      </w:r>
    </w:p>
    <w:p w:rsidR="00456C21" w:rsidRPr="00FC69B7" w:rsidRDefault="00456C21" w:rsidP="005D47D4">
      <w:pPr>
        <w:contextualSpacing/>
        <w:jc w:val="both"/>
        <w:rPr>
          <w:rFonts w:cs="Times New Roman"/>
          <w:szCs w:val="28"/>
        </w:rPr>
      </w:pPr>
      <w:r w:rsidRPr="00FC69B7">
        <w:rPr>
          <w:rFonts w:cs="Times New Roman"/>
          <w:szCs w:val="28"/>
        </w:rPr>
        <w:t xml:space="preserve">7.6. Представление отчетности об использовании субсидии в порядке, в сроки и по формам, которые установлены </w:t>
      </w:r>
      <w:hyperlink w:anchor="sub_120" w:history="1">
        <w:r w:rsidRPr="00FC69B7">
          <w:rPr>
            <w:rFonts w:cs="Times New Roman"/>
            <w:szCs w:val="28"/>
          </w:rPr>
          <w:t>пунктом 1</w:t>
        </w:r>
      </w:hyperlink>
      <w:r w:rsidRPr="00FC69B7">
        <w:rPr>
          <w:rFonts w:cs="Times New Roman"/>
          <w:szCs w:val="28"/>
        </w:rPr>
        <w:t>2 Порядка.</w:t>
      </w:r>
    </w:p>
    <w:p w:rsidR="00456C21" w:rsidRPr="00FC69B7" w:rsidRDefault="00456C21" w:rsidP="005D47D4">
      <w:pPr>
        <w:contextualSpacing/>
        <w:jc w:val="both"/>
        <w:rPr>
          <w:rFonts w:cs="Times New Roman"/>
          <w:szCs w:val="28"/>
        </w:rPr>
      </w:pPr>
      <w:bookmarkStart w:id="14" w:name="sub_77"/>
      <w:bookmarkEnd w:id="13"/>
      <w:r w:rsidRPr="00FC69B7">
        <w:rPr>
          <w:rFonts w:cs="Times New Roman"/>
          <w:szCs w:val="28"/>
        </w:rPr>
        <w:t xml:space="preserve">7.7. Осуществление закупок товаров, работ, услуг в соответствии с требованиями </w:t>
      </w:r>
      <w:hyperlink r:id="rId8" w:history="1">
        <w:r w:rsidRPr="00FC69B7">
          <w:rPr>
            <w:rFonts w:cs="Times New Roman"/>
            <w:szCs w:val="28"/>
          </w:rPr>
          <w:t>постановления</w:t>
        </w:r>
      </w:hyperlink>
      <w:r w:rsidRPr="00FC69B7">
        <w:rPr>
          <w:rFonts w:cs="Times New Roman"/>
          <w:szCs w:val="28"/>
        </w:rPr>
        <w:t xml:space="preserve"> Правительства области от 27.04.2016 № 501-п </w:t>
      </w:r>
      <w:r w:rsidRPr="00FC69B7">
        <w:rPr>
          <w:rFonts w:cs="Times New Roman"/>
          <w:szCs w:val="28"/>
        </w:rPr>
        <w:lastRenderedPageBreak/>
        <w:t>«Об особенностях осуществления закупок, финансируемых за счет бюджета Ярославской области».</w:t>
      </w:r>
    </w:p>
    <w:bookmarkEnd w:id="14"/>
    <w:p w:rsidR="00456C21" w:rsidRPr="00FC69B7" w:rsidRDefault="00456C21" w:rsidP="005D47D4">
      <w:pPr>
        <w:contextualSpacing/>
        <w:jc w:val="both"/>
        <w:rPr>
          <w:rFonts w:cs="Times New Roman"/>
          <w:szCs w:val="28"/>
        </w:rPr>
      </w:pPr>
      <w:r w:rsidRPr="00FC69B7">
        <w:rPr>
          <w:rFonts w:cs="Times New Roman"/>
          <w:szCs w:val="28"/>
        </w:rPr>
        <w:t xml:space="preserve">7.8. Соблюдение получателем субсидии уровня софинансирования объема расходного обязательства, установленного пунктом </w:t>
      </w:r>
      <w:r w:rsidRPr="00FC69B7">
        <w:t>8</w:t>
      </w:r>
      <w:r w:rsidRPr="00FC69B7">
        <w:rPr>
          <w:rFonts w:cs="Times New Roman"/>
          <w:szCs w:val="28"/>
        </w:rPr>
        <w:t xml:space="preserve"> Порядка.</w:t>
      </w:r>
    </w:p>
    <w:bookmarkEnd w:id="7"/>
    <w:p w:rsidR="00456C21" w:rsidRPr="00FC69B7" w:rsidRDefault="00456C21" w:rsidP="005D47D4">
      <w:pPr>
        <w:contextualSpacing/>
        <w:jc w:val="both"/>
        <w:rPr>
          <w:rFonts w:eastAsia="Calibri" w:cs="Times New Roman"/>
          <w:szCs w:val="28"/>
        </w:rPr>
      </w:pPr>
      <w:r w:rsidRPr="00FC69B7">
        <w:rPr>
          <w:rFonts w:eastAsia="Calibri" w:cs="Times New Roman"/>
          <w:szCs w:val="28"/>
        </w:rPr>
        <w:t>8.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rsidR="00456C21" w:rsidRPr="00FC69B7" w:rsidRDefault="00456C21" w:rsidP="005D47D4">
      <w:pPr>
        <w:contextualSpacing/>
        <w:jc w:val="both"/>
        <w:rPr>
          <w:rFonts w:cs="Times New Roman"/>
          <w:szCs w:val="28"/>
        </w:rPr>
      </w:pPr>
      <w:r w:rsidRPr="00FC69B7">
        <w:rPr>
          <w:rFonts w:cs="Times New Roman"/>
          <w:szCs w:val="28"/>
        </w:rPr>
        <w:t>9. При заключении соглашения получателем субсидии представляются следующие документы:</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bookmarkStart w:id="15" w:name="sub_802"/>
      <w:r w:rsidRPr="00FC69B7">
        <w:rPr>
          <w:rFonts w:cs="Times New Roman"/>
          <w:szCs w:val="28"/>
          <w:lang w:eastAsia="ru-RU"/>
        </w:rPr>
        <w:t>- копия утвержденной муниципальной программы, на софинансирование мероприятий которой предоставляется субсидия;</w:t>
      </w:r>
    </w:p>
    <w:p w:rsidR="00456C21" w:rsidRPr="00FC69B7" w:rsidRDefault="00456C21" w:rsidP="005D47D4">
      <w:pPr>
        <w:contextualSpacing/>
        <w:jc w:val="both"/>
        <w:rPr>
          <w:rFonts w:cs="Times New Roman"/>
          <w:szCs w:val="28"/>
        </w:rPr>
      </w:pPr>
      <w:r w:rsidRPr="00FC69B7">
        <w:rPr>
          <w:rFonts w:cs="Times New Roman"/>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w:t>
      </w:r>
      <w:r w:rsidRPr="00FC69B7">
        <w:rPr>
          <w:rFonts w:cs="Times New Roman"/>
          <w:szCs w:val="28"/>
          <w:lang w:eastAsia="ru-RU"/>
        </w:rPr>
        <w:t xml:space="preserve">исполнение соответствующего расходного обязательства органа местного самоуправления муниципального образования области </w:t>
      </w:r>
      <w:r w:rsidRPr="00FC69B7">
        <w:rPr>
          <w:rFonts w:cs="Times New Roman"/>
          <w:szCs w:val="28"/>
        </w:rPr>
        <w:t>в объеме, необходимом для исполнения такого обязательства, в рамках соответствующей муниципальной программы;</w:t>
      </w:r>
    </w:p>
    <w:bookmarkEnd w:id="15"/>
    <w:p w:rsidR="00456C21" w:rsidRPr="00FC69B7" w:rsidRDefault="00456C21" w:rsidP="005D47D4">
      <w:pPr>
        <w:contextualSpacing/>
        <w:jc w:val="both"/>
        <w:rPr>
          <w:rFonts w:cs="Times New Roman"/>
          <w:szCs w:val="28"/>
        </w:rPr>
      </w:pPr>
      <w:r w:rsidRPr="00FC69B7">
        <w:rPr>
          <w:rFonts w:cs="Times New Roman"/>
          <w:szCs w:val="28"/>
        </w:rPr>
        <w:t>- копия документа, подтверждающего право оперативного управления зданием (помещением) дома культуры.</w:t>
      </w:r>
    </w:p>
    <w:p w:rsidR="00456C21" w:rsidRPr="00FC69B7" w:rsidRDefault="00456C21" w:rsidP="005D47D4">
      <w:pPr>
        <w:contextualSpacing/>
        <w:jc w:val="both"/>
        <w:rPr>
          <w:rFonts w:cs="Times New Roman"/>
          <w:szCs w:val="28"/>
        </w:rPr>
      </w:pPr>
      <w:bookmarkStart w:id="16" w:name="sub_805"/>
      <w:r w:rsidRPr="00FC69B7">
        <w:rPr>
          <w:rFonts w:cs="Times New Roman"/>
          <w:szCs w:val="28"/>
        </w:rPr>
        <w:t>Заключение соглашения осуществляется в государственной интегрированной информационной системе управления общественными финансами «Электронный бюджет».</w:t>
      </w:r>
    </w:p>
    <w:p w:rsidR="00456C21" w:rsidRPr="00FC69B7" w:rsidRDefault="00456C21" w:rsidP="005D47D4">
      <w:pPr>
        <w:widowControl w:val="0"/>
        <w:autoSpaceDE w:val="0"/>
        <w:autoSpaceDN w:val="0"/>
        <w:contextualSpacing/>
        <w:jc w:val="both"/>
        <w:rPr>
          <w:rFonts w:cs="Times New Roman"/>
          <w:szCs w:val="28"/>
        </w:rPr>
      </w:pPr>
      <w:bookmarkStart w:id="17" w:name="sub_90"/>
      <w:bookmarkEnd w:id="16"/>
      <w:r w:rsidRPr="00464AF2">
        <w:rPr>
          <w:rFonts w:cs="Times New Roman"/>
          <w:szCs w:val="28"/>
          <w:lang w:eastAsia="ru-RU"/>
        </w:rPr>
        <w:t>Соглашение заключается в срок не позднее 30 рабочих дней с момента принятия постановления Правительства области об утверждении распределения субсидии между муниципальными образованиями области.</w:t>
      </w:r>
    </w:p>
    <w:p w:rsidR="00456C21" w:rsidRPr="00FC69B7" w:rsidRDefault="00456C21" w:rsidP="005D47D4">
      <w:pPr>
        <w:contextualSpacing/>
        <w:jc w:val="both"/>
        <w:rPr>
          <w:rFonts w:cs="Times New Roman"/>
          <w:szCs w:val="28"/>
        </w:rPr>
      </w:pPr>
      <w:bookmarkStart w:id="18" w:name="sub_100"/>
      <w:bookmarkEnd w:id="17"/>
      <w:r w:rsidRPr="00FC69B7">
        <w:rPr>
          <w:rFonts w:cs="Times New Roman"/>
          <w:szCs w:val="28"/>
        </w:rPr>
        <w:t>10. Результатом использования субсидии является средняя численность участников клубных формирований муниципальных домов культуры в расчете на 1 тысячу человек муниципального образования области.</w:t>
      </w:r>
    </w:p>
    <w:bookmarkEnd w:id="18"/>
    <w:p w:rsidR="00456C21" w:rsidRPr="00FC69B7" w:rsidRDefault="00456C21" w:rsidP="005D47D4">
      <w:pPr>
        <w:contextualSpacing/>
        <w:jc w:val="both"/>
        <w:rPr>
          <w:rFonts w:cs="Times New Roman"/>
          <w:szCs w:val="28"/>
        </w:rPr>
      </w:pPr>
      <w:r w:rsidRPr="00FC69B7">
        <w:rPr>
          <w:rFonts w:cs="Times New Roman"/>
          <w:szCs w:val="28"/>
        </w:rPr>
        <w:t>Плановое значение результата использования субсидии устанавливается соглашением.</w:t>
      </w:r>
    </w:p>
    <w:p w:rsidR="00456C21" w:rsidRPr="00FC69B7" w:rsidRDefault="00456C21" w:rsidP="005D47D4">
      <w:pPr>
        <w:contextualSpacing/>
        <w:jc w:val="both"/>
        <w:rPr>
          <w:rFonts w:cs="Times New Roman"/>
          <w:szCs w:val="28"/>
        </w:rPr>
      </w:pPr>
      <w:r w:rsidRPr="00FC69B7">
        <w:rPr>
          <w:rFonts w:cs="Times New Roman"/>
          <w:szCs w:val="28"/>
        </w:rPr>
        <w:t xml:space="preserve">11. Оценка результативности и эффективности использования субсидии производится департаментом по итогам года на основании отчетных данных, представляемых в соответствии с </w:t>
      </w:r>
      <w:r w:rsidRPr="00FC69B7">
        <w:t>пунктом 11</w:t>
      </w:r>
      <w:r w:rsidRPr="00FC69B7">
        <w:rPr>
          <w:rFonts w:cs="Times New Roman"/>
          <w:szCs w:val="28"/>
        </w:rPr>
        <w:t xml:space="preserve"> Порядка, путем установления степени достижения ожидаемых результатов.</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rPr>
        <w:t>11.1. </w:t>
      </w:r>
      <w:r w:rsidRPr="00FC69B7">
        <w:rPr>
          <w:rFonts w:cs="Times New Roman"/>
          <w:szCs w:val="28"/>
          <w:lang w:eastAsia="ru-RU"/>
        </w:rPr>
        <w:t>Результативность использования субсидии (R) рассчитывается по следующей формуле:</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p>
    <w:p w:rsidR="00456C21" w:rsidRPr="00FC69B7" w:rsidRDefault="00456C21" w:rsidP="005D47D4">
      <w:pPr>
        <w:widowControl w:val="0"/>
        <w:autoSpaceDE w:val="0"/>
        <w:autoSpaceDN w:val="0"/>
        <w:adjustRightInd w:val="0"/>
        <w:ind w:firstLine="0"/>
        <w:contextualSpacing/>
        <w:jc w:val="center"/>
        <w:rPr>
          <w:rFonts w:cs="Times New Roman"/>
          <w:szCs w:val="28"/>
          <w:lang w:eastAsia="ru-RU"/>
        </w:rPr>
      </w:pPr>
      <w:r w:rsidRPr="00FC69B7">
        <w:rPr>
          <w:rFonts w:cs="Times New Roman"/>
          <w:szCs w:val="28"/>
          <w:lang w:eastAsia="ru-RU"/>
        </w:rPr>
        <w:t>R = R</w:t>
      </w:r>
      <w:r w:rsidRPr="00FC69B7">
        <w:rPr>
          <w:rFonts w:cs="Times New Roman"/>
          <w:szCs w:val="28"/>
          <w:vertAlign w:val="subscript"/>
          <w:lang w:eastAsia="ru-RU"/>
        </w:rPr>
        <w:t>f</w:t>
      </w:r>
      <w:r w:rsidRPr="00FC69B7">
        <w:rPr>
          <w:rFonts w:cs="Times New Roman"/>
          <w:szCs w:val="28"/>
          <w:lang w:eastAsia="ru-RU"/>
        </w:rPr>
        <w:t xml:space="preserve"> / R</w:t>
      </w:r>
      <w:r w:rsidRPr="00FC69B7">
        <w:rPr>
          <w:rFonts w:cs="Times New Roman"/>
          <w:szCs w:val="28"/>
          <w:vertAlign w:val="subscript"/>
          <w:lang w:eastAsia="ru-RU"/>
        </w:rPr>
        <w:t>p</w:t>
      </w:r>
      <w:r w:rsidRPr="00FC69B7">
        <w:rPr>
          <w:rFonts w:cs="Times New Roman"/>
          <w:szCs w:val="28"/>
          <w:lang w:eastAsia="ru-RU"/>
        </w:rPr>
        <w:t>,</w:t>
      </w:r>
    </w:p>
    <w:p w:rsidR="00456C21" w:rsidRPr="00FC69B7" w:rsidRDefault="00456C21" w:rsidP="005D47D4">
      <w:pPr>
        <w:widowControl w:val="0"/>
        <w:autoSpaceDE w:val="0"/>
        <w:autoSpaceDN w:val="0"/>
        <w:adjustRightInd w:val="0"/>
        <w:ind w:firstLine="0"/>
        <w:contextualSpacing/>
        <w:jc w:val="both"/>
        <w:rPr>
          <w:rFonts w:cs="Times New Roman"/>
          <w:szCs w:val="28"/>
          <w:lang w:eastAsia="ru-RU"/>
        </w:rPr>
      </w:pPr>
      <w:r w:rsidRPr="00FC69B7">
        <w:rPr>
          <w:rFonts w:cs="Times New Roman"/>
          <w:szCs w:val="28"/>
          <w:lang w:eastAsia="ru-RU"/>
        </w:rPr>
        <w:t>где:</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f</w:t>
      </w:r>
      <w:r w:rsidRPr="00FC69B7">
        <w:rPr>
          <w:rFonts w:cs="Times New Roman"/>
          <w:szCs w:val="28"/>
          <w:lang w:eastAsia="ru-RU"/>
        </w:rPr>
        <w:t xml:space="preserve"> – фактическое значение результата использования субсидии;</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R</w:t>
      </w:r>
      <w:r w:rsidRPr="00FC69B7">
        <w:rPr>
          <w:rFonts w:cs="Times New Roman"/>
          <w:szCs w:val="28"/>
          <w:vertAlign w:val="subscript"/>
          <w:lang w:eastAsia="ru-RU"/>
        </w:rPr>
        <w:t>p</w:t>
      </w:r>
      <w:r w:rsidRPr="00FC69B7">
        <w:rPr>
          <w:rFonts w:cs="Times New Roman"/>
          <w:szCs w:val="28"/>
          <w:lang w:eastAsia="ru-RU"/>
        </w:rPr>
        <w:t xml:space="preserve"> – плановое значение результата использования субсидии.</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 xml:space="preserve">При значении </w:t>
      </w:r>
      <w:r w:rsidRPr="00FC69B7">
        <w:rPr>
          <w:rFonts w:cs="Times New Roman"/>
          <w:szCs w:val="28"/>
          <w:lang w:val="en-US" w:eastAsia="ru-RU"/>
        </w:rPr>
        <w:t>R</w:t>
      </w:r>
      <w:r w:rsidRPr="00FC69B7">
        <w:rPr>
          <w:rFonts w:cs="Times New Roman"/>
          <w:szCs w:val="28"/>
          <w:lang w:eastAsia="ru-RU"/>
        </w:rPr>
        <w:t xml:space="preserve"> ниже 1 результативность использования субсидии </w:t>
      </w:r>
      <w:r w:rsidRPr="00FC69B7">
        <w:rPr>
          <w:rFonts w:cs="Times New Roman"/>
          <w:szCs w:val="28"/>
          <w:lang w:eastAsia="ru-RU"/>
        </w:rPr>
        <w:lastRenderedPageBreak/>
        <w:t>признается низкой. Если показатель R равен 1 или более 1, то результативность использования субсидии признается высокой.</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11.2. Эффективность использования субсидии (S) рассчитывается по следующей формуле:</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p>
    <w:p w:rsidR="00456C21" w:rsidRPr="00FC69B7" w:rsidRDefault="00456C21" w:rsidP="005D47D4">
      <w:pPr>
        <w:widowControl w:val="0"/>
        <w:autoSpaceDE w:val="0"/>
        <w:autoSpaceDN w:val="0"/>
        <w:adjustRightInd w:val="0"/>
        <w:ind w:firstLine="0"/>
        <w:contextualSpacing/>
        <w:jc w:val="center"/>
        <w:rPr>
          <w:rFonts w:cs="Times New Roman"/>
          <w:szCs w:val="28"/>
          <w:lang w:eastAsia="ru-RU"/>
        </w:rPr>
      </w:pPr>
      <w:r w:rsidRPr="00FC69B7">
        <w:rPr>
          <w:rFonts w:cs="Times New Roman"/>
          <w:szCs w:val="28"/>
          <w:lang w:eastAsia="ru-RU"/>
        </w:rPr>
        <w:t>S = R × P / F,</w:t>
      </w:r>
    </w:p>
    <w:bookmarkEnd w:id="8"/>
    <w:p w:rsidR="00456C21" w:rsidRPr="00FC69B7" w:rsidRDefault="00456C21" w:rsidP="005D47D4">
      <w:pPr>
        <w:widowControl w:val="0"/>
        <w:autoSpaceDE w:val="0"/>
        <w:autoSpaceDN w:val="0"/>
        <w:adjustRightInd w:val="0"/>
        <w:ind w:firstLine="0"/>
        <w:contextualSpacing/>
        <w:jc w:val="both"/>
        <w:rPr>
          <w:rFonts w:cs="Times New Roman"/>
          <w:szCs w:val="28"/>
          <w:lang w:eastAsia="ru-RU"/>
        </w:rPr>
      </w:pPr>
      <w:r w:rsidRPr="00FC69B7">
        <w:rPr>
          <w:rFonts w:cs="Times New Roman"/>
          <w:szCs w:val="28"/>
          <w:lang w:eastAsia="ru-RU"/>
        </w:rPr>
        <w:t>где:</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 xml:space="preserve">P – плановый объем бюджетных ассигнований, утвержденный в бюджете на финансирование мероприятия </w:t>
      </w:r>
      <w:r w:rsidRPr="00FC69B7">
        <w:rPr>
          <w:rFonts w:cs="Times New Roman"/>
          <w:szCs w:val="28"/>
        </w:rPr>
        <w:t>по обеспечению развития и укрепления материально-технической базы домов культуры в населенных пунктах с числом жителей до 50 тысяч человек</w:t>
      </w:r>
      <w:r w:rsidRPr="00FC69B7">
        <w:rPr>
          <w:rFonts w:cs="Times New Roman"/>
          <w:szCs w:val="28"/>
          <w:lang w:eastAsia="ru-RU"/>
        </w:rPr>
        <w:t>;</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F – фактический объем финансирования расходов на мероприятие по</w:t>
      </w:r>
      <w:r w:rsidRPr="00FC69B7">
        <w:rPr>
          <w:rFonts w:cs="Times New Roman"/>
          <w:szCs w:val="28"/>
        </w:rPr>
        <w:t> обеспечению развития и укрепления материально-технической базы домов культуры в населенных пунктах с числом жителей до 50 тысяч человек</w:t>
      </w:r>
      <w:r w:rsidRPr="00FC69B7">
        <w:rPr>
          <w:rFonts w:cs="Times New Roman"/>
          <w:szCs w:val="28"/>
          <w:lang w:eastAsia="ru-RU"/>
        </w:rPr>
        <w:t>.</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При значении S равном 1 или более 1 эффективность использования субсидии признается высокой.</w:t>
      </w:r>
    </w:p>
    <w:p w:rsidR="00456C21" w:rsidRPr="00FC69B7" w:rsidRDefault="00456C21" w:rsidP="005D47D4">
      <w:pPr>
        <w:contextualSpacing/>
        <w:jc w:val="both"/>
        <w:rPr>
          <w:rFonts w:cs="Times New Roman"/>
          <w:szCs w:val="28"/>
        </w:rPr>
      </w:pPr>
      <w:r w:rsidRPr="00FC69B7">
        <w:rPr>
          <w:rFonts w:cs="Times New Roman"/>
          <w:szCs w:val="28"/>
          <w:lang w:eastAsia="ru-RU"/>
        </w:rPr>
        <w:t>При значении S менее 1 эффективность использования субсидии признается низкой.</w:t>
      </w:r>
    </w:p>
    <w:p w:rsidR="00456C21" w:rsidRPr="00FC69B7" w:rsidRDefault="00456C21" w:rsidP="005D47D4">
      <w:pPr>
        <w:contextualSpacing/>
        <w:jc w:val="both"/>
        <w:rPr>
          <w:rFonts w:cs="Times New Roman"/>
          <w:szCs w:val="28"/>
        </w:rPr>
      </w:pPr>
      <w:r w:rsidRPr="00FC69B7">
        <w:rPr>
          <w:rFonts w:cs="Times New Roman"/>
          <w:szCs w:val="28"/>
        </w:rPr>
        <w:t>12. Органы местного самоуправления муниципальных образований области представляют отчеты:</w:t>
      </w:r>
    </w:p>
    <w:p w:rsidR="00456C21" w:rsidRPr="00FC69B7" w:rsidRDefault="00456C21" w:rsidP="005D47D4">
      <w:pPr>
        <w:contextualSpacing/>
        <w:jc w:val="both"/>
        <w:rPr>
          <w:rFonts w:cs="Times New Roman"/>
          <w:szCs w:val="28"/>
        </w:rPr>
      </w:pPr>
      <w:r w:rsidRPr="00FC69B7">
        <w:rPr>
          <w:rFonts w:cs="Times New Roman"/>
          <w:szCs w:val="28"/>
        </w:rPr>
        <w:t xml:space="preserve">12.1. В </w:t>
      </w:r>
      <w:r w:rsidRPr="00FC69B7">
        <w:rPr>
          <w:rFonts w:eastAsiaTheme="minorHAnsi" w:cs="Times New Roman"/>
          <w:szCs w:val="28"/>
        </w:rPr>
        <w:t>государственной интегрированной информационной системе управления общественными финансами «Электронный бюджет»</w:t>
      </w:r>
      <w:r w:rsidRPr="00FC69B7">
        <w:rPr>
          <w:rFonts w:cs="Times New Roman"/>
          <w:szCs w:val="28"/>
        </w:rPr>
        <w:t>:</w:t>
      </w:r>
    </w:p>
    <w:p w:rsidR="00456C21" w:rsidRPr="00FC69B7" w:rsidRDefault="00456C21" w:rsidP="005D47D4">
      <w:pPr>
        <w:contextualSpacing/>
        <w:jc w:val="both"/>
        <w:rPr>
          <w:rFonts w:cs="Times New Roman"/>
          <w:szCs w:val="28"/>
        </w:rPr>
      </w:pPr>
      <w:r w:rsidRPr="00FC69B7">
        <w:rPr>
          <w:rFonts w:cs="Times New Roman"/>
          <w:szCs w:val="28"/>
        </w:rPr>
        <w:t>- отчет о расходах бюджета,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10-го числа месяца, следующего за кварталом, в котором была получена субсидия;</w:t>
      </w:r>
    </w:p>
    <w:p w:rsidR="00456C21" w:rsidRPr="00FC69B7" w:rsidRDefault="00456C21" w:rsidP="005D47D4">
      <w:pPr>
        <w:contextualSpacing/>
        <w:jc w:val="both"/>
        <w:rPr>
          <w:rFonts w:cs="Times New Roman"/>
          <w:szCs w:val="28"/>
        </w:rPr>
      </w:pPr>
      <w:r w:rsidRPr="00FC69B7">
        <w:rPr>
          <w:rFonts w:cs="Times New Roman"/>
          <w:szCs w:val="28"/>
        </w:rPr>
        <w:t xml:space="preserve">- отчет о достижении значений результата использования субсидии по форме согласно приложению к соглашению, являющемуся неотъемлемой частью соглашения, не позднее 10 января года, </w:t>
      </w:r>
      <w:r w:rsidRPr="00FC69B7">
        <w:rPr>
          <w:rFonts w:cs="Times New Roman"/>
          <w:szCs w:val="28"/>
          <w:lang w:eastAsia="ru-RU"/>
        </w:rPr>
        <w:t>следующего за годом предоставления субсидии</w:t>
      </w:r>
      <w:r w:rsidRPr="00FC69B7">
        <w:rPr>
          <w:rFonts w:cs="Times New Roman"/>
          <w:szCs w:val="28"/>
        </w:rPr>
        <w:t>.</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r w:rsidRPr="00FC69B7">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соглашению, представляются на бумажном носителе.</w:t>
      </w:r>
    </w:p>
    <w:p w:rsidR="00456C21" w:rsidRPr="00FC69B7" w:rsidRDefault="00456C21" w:rsidP="005D47D4">
      <w:pPr>
        <w:contextualSpacing/>
        <w:jc w:val="both"/>
        <w:rPr>
          <w:rFonts w:cs="Times New Roman"/>
          <w:szCs w:val="28"/>
        </w:rPr>
      </w:pPr>
      <w:r w:rsidRPr="00FC69B7">
        <w:rPr>
          <w:rFonts w:cs="Times New Roman"/>
          <w:szCs w:val="28"/>
        </w:rPr>
        <w:t>12.2. В отдел исполнения бюджета департамента (на бумажном носителе):</w:t>
      </w:r>
    </w:p>
    <w:p w:rsidR="00456C21" w:rsidRPr="00FC69B7" w:rsidRDefault="00456C21" w:rsidP="005D47D4">
      <w:pPr>
        <w:widowControl w:val="0"/>
        <w:autoSpaceDE w:val="0"/>
        <w:autoSpaceDN w:val="0"/>
        <w:adjustRightInd w:val="0"/>
        <w:spacing w:line="238" w:lineRule="auto"/>
        <w:ind w:firstLine="720"/>
        <w:contextualSpacing/>
        <w:jc w:val="both"/>
        <w:rPr>
          <w:rFonts w:cs="Times New Roman"/>
          <w:szCs w:val="28"/>
          <w:lang w:eastAsia="ru-RU"/>
        </w:rPr>
      </w:pPr>
      <w:r w:rsidRPr="00FC69B7">
        <w:rPr>
          <w:rFonts w:cs="Times New Roman"/>
          <w:szCs w:val="28"/>
          <w:lang w:eastAsia="ru-RU"/>
        </w:rPr>
        <w:t>- ежеквартальный отчет об использовании субсидии 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начиная с квартала предоставления субсидии до 5-го числа месяца, следующего за кварталом,</w:t>
      </w:r>
      <w:r w:rsidRPr="00FC69B7">
        <w:rPr>
          <w:rFonts w:cs="Times New Roman"/>
          <w:szCs w:val="28"/>
        </w:rPr>
        <w:t xml:space="preserve"> в котором была </w:t>
      </w:r>
      <w:r w:rsidRPr="00FC69B7">
        <w:rPr>
          <w:rFonts w:cs="Times New Roman"/>
          <w:szCs w:val="28"/>
        </w:rPr>
        <w:lastRenderedPageBreak/>
        <w:t>получена субсидия</w:t>
      </w:r>
      <w:r w:rsidRPr="00FC69B7">
        <w:rPr>
          <w:rFonts w:cs="Times New Roman"/>
          <w:szCs w:val="28"/>
          <w:lang w:eastAsia="ru-RU"/>
        </w:rPr>
        <w:t xml:space="preserve"> (нарастающим итогом);</w:t>
      </w:r>
    </w:p>
    <w:p w:rsidR="00456C21" w:rsidRPr="00FC69B7" w:rsidRDefault="00456C21" w:rsidP="005D47D4">
      <w:pPr>
        <w:widowControl w:val="0"/>
        <w:autoSpaceDE w:val="0"/>
        <w:autoSpaceDN w:val="0"/>
        <w:adjustRightInd w:val="0"/>
        <w:spacing w:line="238" w:lineRule="auto"/>
        <w:ind w:firstLine="720"/>
        <w:contextualSpacing/>
        <w:jc w:val="both"/>
        <w:rPr>
          <w:rFonts w:cs="Times New Roman"/>
          <w:szCs w:val="28"/>
          <w:lang w:eastAsia="ru-RU"/>
        </w:rPr>
      </w:pPr>
      <w:r w:rsidRPr="00FC69B7">
        <w:rPr>
          <w:rFonts w:cs="Times New Roman"/>
          <w:szCs w:val="28"/>
          <w:lang w:eastAsia="ru-RU"/>
        </w:rPr>
        <w:t>- ежеквартальный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начиная с квартала предоставления субсидии до 5</w:t>
      </w:r>
      <w:r w:rsidRPr="00FC69B7">
        <w:rPr>
          <w:rFonts w:cs="Times New Roman"/>
          <w:szCs w:val="28"/>
          <w:lang w:eastAsia="ru-RU"/>
        </w:rPr>
        <w:noBreakHyphen/>
        <w:t xml:space="preserve">го числа месяца, следующего за кварталом, </w:t>
      </w:r>
      <w:r w:rsidRPr="00FC69B7">
        <w:rPr>
          <w:rFonts w:cs="Times New Roman"/>
          <w:szCs w:val="28"/>
        </w:rPr>
        <w:t>в котором была получена субсидия</w:t>
      </w:r>
      <w:r w:rsidRPr="00FC69B7">
        <w:rPr>
          <w:rFonts w:cs="Times New Roman"/>
          <w:szCs w:val="28"/>
          <w:lang w:eastAsia="ru-RU"/>
        </w:rPr>
        <w:t xml:space="preserve"> (нарастающим итогом);</w:t>
      </w:r>
    </w:p>
    <w:p w:rsidR="00456C21" w:rsidRPr="00FC69B7" w:rsidRDefault="00456C21" w:rsidP="005D47D4">
      <w:pPr>
        <w:widowControl w:val="0"/>
        <w:autoSpaceDE w:val="0"/>
        <w:autoSpaceDN w:val="0"/>
        <w:adjustRightInd w:val="0"/>
        <w:spacing w:line="238" w:lineRule="auto"/>
        <w:ind w:firstLine="720"/>
        <w:contextualSpacing/>
        <w:jc w:val="both"/>
        <w:rPr>
          <w:rFonts w:cs="Times New Roman"/>
          <w:szCs w:val="28"/>
          <w:lang w:eastAsia="ru-RU"/>
        </w:rPr>
      </w:pPr>
      <w:r w:rsidRPr="00FC69B7">
        <w:rPr>
          <w:rFonts w:cs="Times New Roman"/>
          <w:szCs w:val="28"/>
          <w:lang w:eastAsia="ru-RU"/>
        </w:rPr>
        <w:t xml:space="preserve">- годовой отчет об использовании субсидии 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w:t>
      </w:r>
      <w:r w:rsidRPr="00FC69B7">
        <w:rPr>
          <w:rFonts w:cs="Times New Roman"/>
          <w:szCs w:val="28"/>
        </w:rPr>
        <w:t>в котором была получена субсидия</w:t>
      </w:r>
      <w:r w:rsidRPr="00FC69B7">
        <w:rPr>
          <w:rFonts w:cs="Times New Roman"/>
          <w:szCs w:val="28"/>
          <w:lang w:eastAsia="ru-RU"/>
        </w:rPr>
        <w:t>;</w:t>
      </w:r>
    </w:p>
    <w:p w:rsidR="00456C21" w:rsidRPr="00FC69B7" w:rsidRDefault="00456C21" w:rsidP="005D47D4">
      <w:pPr>
        <w:widowControl w:val="0"/>
        <w:autoSpaceDE w:val="0"/>
        <w:autoSpaceDN w:val="0"/>
        <w:adjustRightInd w:val="0"/>
        <w:spacing w:line="238" w:lineRule="auto"/>
        <w:ind w:firstLine="720"/>
        <w:contextualSpacing/>
        <w:jc w:val="both"/>
        <w:rPr>
          <w:rFonts w:cs="Times New Roman"/>
          <w:szCs w:val="28"/>
          <w:lang w:eastAsia="ru-RU"/>
        </w:rPr>
      </w:pPr>
      <w:r w:rsidRPr="00FC69B7">
        <w:rPr>
          <w:rFonts w:cs="Times New Roman"/>
          <w:szCs w:val="28"/>
          <w:lang w:eastAsia="ru-RU"/>
        </w:rPr>
        <w:t xml:space="preserve">- годовой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до 25 декабря года, </w:t>
      </w:r>
      <w:r w:rsidRPr="00FC69B7">
        <w:rPr>
          <w:rFonts w:cs="Times New Roman"/>
          <w:szCs w:val="28"/>
        </w:rPr>
        <w:t>в котором была получена субсидия</w:t>
      </w:r>
      <w:r w:rsidRPr="00FC69B7">
        <w:rPr>
          <w:rFonts w:cs="Times New Roman"/>
          <w:szCs w:val="28"/>
          <w:lang w:eastAsia="ru-RU"/>
        </w:rPr>
        <w:t>.</w:t>
      </w:r>
    </w:p>
    <w:p w:rsidR="00456C21" w:rsidRPr="00FC69B7" w:rsidRDefault="00456C21" w:rsidP="005D47D4">
      <w:pPr>
        <w:contextualSpacing/>
        <w:jc w:val="both"/>
        <w:rPr>
          <w:rFonts w:cs="Times New Roman"/>
          <w:szCs w:val="28"/>
        </w:rPr>
      </w:pPr>
      <w:r w:rsidRPr="00FC69B7">
        <w:rPr>
          <w:rFonts w:cs="Times New Roman"/>
          <w:szCs w:val="28"/>
        </w:rPr>
        <w:t>12.3. </w:t>
      </w:r>
      <w:r w:rsidRPr="00FC69B7">
        <w:rPr>
          <w:rFonts w:cs="Times New Roman"/>
          <w:spacing w:val="-4"/>
          <w:szCs w:val="28"/>
        </w:rPr>
        <w:t>В отдел развития отрасли</w:t>
      </w:r>
      <w:r w:rsidRPr="00FC69B7">
        <w:rPr>
          <w:rFonts w:eastAsia="Calibri" w:cs="Times New Roman"/>
          <w:spacing w:val="-4"/>
          <w:szCs w:val="28"/>
        </w:rPr>
        <w:t xml:space="preserve"> департамента </w:t>
      </w:r>
      <w:r w:rsidRPr="00FC69B7">
        <w:rPr>
          <w:rFonts w:cs="Times New Roman"/>
          <w:szCs w:val="28"/>
        </w:rPr>
        <w:t>(на бумажном носителе):</w:t>
      </w:r>
    </w:p>
    <w:p w:rsidR="00456C21" w:rsidRPr="00FC69B7" w:rsidRDefault="00456C21" w:rsidP="005D47D4">
      <w:pPr>
        <w:contextualSpacing/>
        <w:jc w:val="both"/>
        <w:rPr>
          <w:rFonts w:eastAsia="Calibri" w:cs="Times New Roman"/>
          <w:spacing w:val="-4"/>
          <w:szCs w:val="28"/>
        </w:rPr>
      </w:pPr>
      <w:r w:rsidRPr="00FC69B7">
        <w:rPr>
          <w:rFonts w:eastAsia="Calibri" w:cs="Times New Roman"/>
          <w:spacing w:val="-4"/>
          <w:szCs w:val="28"/>
        </w:rPr>
        <w:t>- </w:t>
      </w:r>
      <w:r w:rsidRPr="00FC69B7">
        <w:rPr>
          <w:rFonts w:cs="Times New Roman"/>
          <w:spacing w:val="-4"/>
          <w:szCs w:val="28"/>
        </w:rPr>
        <w:t>отчет об использовании субсидии по форме, утверждаемой ежегодно приказом департамента,</w:t>
      </w:r>
      <w:r w:rsidRPr="00FC69B7">
        <w:rPr>
          <w:rFonts w:eastAsia="Calibri" w:cs="Times New Roman"/>
          <w:spacing w:val="-4"/>
          <w:szCs w:val="28"/>
        </w:rPr>
        <w:t xml:space="preserve"> до 5-го числа месяца, следующего за кварталом</w:t>
      </w:r>
      <w:r w:rsidRPr="00FC69B7">
        <w:rPr>
          <w:rFonts w:cs="Times New Roman"/>
          <w:szCs w:val="28"/>
          <w:lang w:eastAsia="ru-RU"/>
        </w:rPr>
        <w:t xml:space="preserve">, </w:t>
      </w:r>
      <w:r w:rsidRPr="00FC69B7">
        <w:rPr>
          <w:rFonts w:cs="Times New Roman"/>
          <w:szCs w:val="28"/>
        </w:rPr>
        <w:t>в котором была получена субсидия</w:t>
      </w:r>
      <w:r w:rsidRPr="00FC69B7">
        <w:rPr>
          <w:rFonts w:cs="Times New Roman"/>
          <w:spacing w:val="-4"/>
          <w:szCs w:val="28"/>
        </w:rPr>
        <w:t xml:space="preserve"> (нарастающим итогом), </w:t>
      </w:r>
      <w:r w:rsidRPr="00FC69B7">
        <w:rPr>
          <w:rFonts w:eastAsia="Calibri" w:cs="Times New Roman"/>
          <w:spacing w:val="-4"/>
          <w:szCs w:val="28"/>
        </w:rPr>
        <w:t>начиная с квартала предоставления субсидии;</w:t>
      </w:r>
    </w:p>
    <w:p w:rsidR="00456C21" w:rsidRPr="00FC69B7" w:rsidRDefault="00456C21" w:rsidP="005D47D4">
      <w:pPr>
        <w:contextualSpacing/>
        <w:jc w:val="both"/>
        <w:rPr>
          <w:rFonts w:cs="Times New Roman"/>
          <w:szCs w:val="28"/>
        </w:rPr>
      </w:pPr>
      <w:r w:rsidRPr="00FC69B7">
        <w:rPr>
          <w:rFonts w:eastAsia="Calibri" w:cs="Times New Roman"/>
          <w:spacing w:val="-4"/>
          <w:szCs w:val="28"/>
        </w:rPr>
        <w:t xml:space="preserve">- </w:t>
      </w:r>
      <w:r w:rsidRPr="00FC69B7">
        <w:rPr>
          <w:rFonts w:cs="Times New Roman"/>
          <w:spacing w:val="-4"/>
          <w:szCs w:val="28"/>
        </w:rPr>
        <w:t>отчет об использовании субсидии по форме, утверждаемой ежегодно приказом департамента,</w:t>
      </w:r>
      <w:r w:rsidRPr="00FC69B7">
        <w:rPr>
          <w:rFonts w:eastAsia="Calibri" w:cs="Times New Roman"/>
          <w:spacing w:val="-4"/>
          <w:szCs w:val="28"/>
        </w:rPr>
        <w:t xml:space="preserve"> </w:t>
      </w:r>
      <w:r w:rsidRPr="00FC69B7">
        <w:rPr>
          <w:rFonts w:cs="Times New Roman"/>
          <w:spacing w:val="-4"/>
          <w:szCs w:val="28"/>
        </w:rPr>
        <w:t xml:space="preserve">до 25 декабря </w:t>
      </w:r>
      <w:r w:rsidRPr="00FC69B7">
        <w:rPr>
          <w:rFonts w:cs="Times New Roman"/>
          <w:szCs w:val="28"/>
          <w:lang w:eastAsia="ru-RU"/>
        </w:rPr>
        <w:t xml:space="preserve">года, </w:t>
      </w:r>
      <w:r w:rsidRPr="00FC69B7">
        <w:rPr>
          <w:rFonts w:cs="Times New Roman"/>
          <w:szCs w:val="28"/>
        </w:rPr>
        <w:t>в котором была получена субсидия</w:t>
      </w:r>
      <w:r w:rsidRPr="00FC69B7">
        <w:rPr>
          <w:rFonts w:eastAsia="Calibri" w:cs="Times New Roman"/>
          <w:spacing w:val="-4"/>
          <w:szCs w:val="28"/>
        </w:rPr>
        <w:t>.</w:t>
      </w:r>
    </w:p>
    <w:p w:rsidR="00456C21" w:rsidRPr="00FC69B7" w:rsidRDefault="00456C21" w:rsidP="005D47D4">
      <w:pPr>
        <w:widowControl w:val="0"/>
        <w:autoSpaceDE w:val="0"/>
        <w:autoSpaceDN w:val="0"/>
        <w:adjustRightInd w:val="0"/>
        <w:ind w:firstLine="720"/>
        <w:contextualSpacing/>
        <w:jc w:val="both"/>
        <w:rPr>
          <w:rFonts w:cs="Times New Roman"/>
          <w:szCs w:val="28"/>
          <w:lang w:eastAsia="ru-RU"/>
        </w:rPr>
      </w:pPr>
      <w:bookmarkStart w:id="19" w:name="sub_140"/>
      <w:r w:rsidRPr="00FC69B7">
        <w:rPr>
          <w:rFonts w:cs="Times New Roman"/>
          <w:szCs w:val="28"/>
        </w:rPr>
        <w:t>13. </w:t>
      </w:r>
      <w:r w:rsidRPr="00FC69B7">
        <w:rPr>
          <w:rFonts w:cs="Times New Roman"/>
          <w:szCs w:val="28"/>
          <w:lang w:eastAsia="ru-RU"/>
        </w:rPr>
        <w:t xml:space="preserve">Перечисление субсидии муниципальному образованию области –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 утвержденного на соответствующий квартал, при наличии представленных получателем субсидии копий платежных поручений об осуществлении дополнительного софинансирования из местного бюджета и муниципальных контрактов (договоров) на обеспечение развития и укрепления материально-технической базы домов культуры </w:t>
      </w:r>
      <w:r w:rsidRPr="00FC69B7">
        <w:rPr>
          <w:rFonts w:cs="Times New Roman"/>
          <w:szCs w:val="28"/>
        </w:rPr>
        <w:t>(и их филиалов), расположенных в населенных пунктах с числом жителей до 50 тысяч человек</w:t>
      </w:r>
      <w:r w:rsidRPr="00FC69B7">
        <w:rPr>
          <w:rFonts w:cs="Times New Roman"/>
          <w:szCs w:val="28"/>
          <w:lang w:eastAsia="ru-RU"/>
        </w:rPr>
        <w:t>, на счет Управления Федерального казначейства по Ярославской области, открытый для учета операций со средствами местного бюджета.</w:t>
      </w:r>
    </w:p>
    <w:p w:rsidR="00456C21" w:rsidRPr="00FC69B7" w:rsidRDefault="00456C21" w:rsidP="005D47D4">
      <w:pPr>
        <w:contextualSpacing/>
        <w:jc w:val="both"/>
        <w:rPr>
          <w:rFonts w:cs="Times New Roman"/>
          <w:szCs w:val="28"/>
        </w:rPr>
      </w:pPr>
      <w:r w:rsidRPr="00FC69B7">
        <w:rPr>
          <w:rFonts w:cs="Times New Roman"/>
          <w:szCs w:val="28"/>
        </w:rPr>
        <w:lastRenderedPageBreak/>
        <w:t>14. В случае возникновения экономии, полученной по результатам заключения муниципальных контрактов (договоров) на закупку товаров, работ, услуг, муниципальное образование области ежеквартально в срок до 5-го числа месяца, следующего за отчетным кварталом, представляет в департамент отчет об экономии по форме, утвержденной приказом департамента, и направляет предложения о заключении дополнительного соглашения к соглашению, предусматривающего уменьшение объема бюджетных ассигнований на финансовое обеспечение расходного обязательства муниципального образования области.</w:t>
      </w:r>
    </w:p>
    <w:bookmarkEnd w:id="19"/>
    <w:p w:rsidR="00456C21" w:rsidRPr="00FC69B7" w:rsidRDefault="00456C21" w:rsidP="005D47D4">
      <w:pPr>
        <w:contextualSpacing/>
        <w:jc w:val="both"/>
        <w:rPr>
          <w:rFonts w:cs="Times New Roman"/>
          <w:szCs w:val="28"/>
        </w:rPr>
      </w:pPr>
      <w:r w:rsidRPr="00FC69B7">
        <w:rPr>
          <w:rFonts w:cs="Times New Roman"/>
          <w:szCs w:val="28"/>
        </w:rPr>
        <w:t>1</w:t>
      </w:r>
      <w:bookmarkStart w:id="20" w:name="OLE_LINK194"/>
      <w:bookmarkStart w:id="21" w:name="OLE_LINK193"/>
      <w:r w:rsidRPr="00FC69B7">
        <w:rPr>
          <w:rFonts w:cs="Times New Roman"/>
          <w:szCs w:val="28"/>
        </w:rPr>
        <w:t>5.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 75</w:t>
      </w:r>
      <w:r w:rsidRPr="00FC69B7">
        <w:rPr>
          <w:rFonts w:cs="Times New Roman"/>
          <w:szCs w:val="28"/>
        </w:rPr>
        <w:noBreakHyphen/>
        <w:t>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w:t>
      </w:r>
    </w:p>
    <w:bookmarkEnd w:id="20"/>
    <w:bookmarkEnd w:id="21"/>
    <w:p w:rsidR="00456C21" w:rsidRPr="00FC69B7" w:rsidRDefault="00456C21" w:rsidP="005D47D4">
      <w:pPr>
        <w:contextualSpacing/>
        <w:jc w:val="both"/>
        <w:rPr>
          <w:rFonts w:cs="Times New Roman"/>
          <w:szCs w:val="28"/>
        </w:rPr>
      </w:pPr>
      <w:r w:rsidRPr="00FC69B7">
        <w:rPr>
          <w:rFonts w:cs="Times New Roman"/>
          <w:szCs w:val="28"/>
        </w:rPr>
        <w:t xml:space="preserve">16.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указанным в пункте 15 Порядка </w:t>
      </w:r>
      <w:hyperlink r:id="rId9" w:history="1">
        <w:r w:rsidRPr="00FC69B7">
          <w:rPr>
            <w:rFonts w:cs="Times New Roman"/>
            <w:szCs w:val="28"/>
          </w:rPr>
          <w:t>постановлением</w:t>
        </w:r>
      </w:hyperlink>
      <w:r w:rsidRPr="00FC69B7">
        <w:rPr>
          <w:rFonts w:cs="Times New Roman"/>
          <w:szCs w:val="28"/>
        </w:rPr>
        <w:t xml:space="preserve"> Правительства области.</w:t>
      </w:r>
    </w:p>
    <w:p w:rsidR="00456C21" w:rsidRPr="00FC69B7" w:rsidRDefault="00456C21" w:rsidP="005D47D4">
      <w:pPr>
        <w:contextualSpacing/>
        <w:jc w:val="both"/>
        <w:rPr>
          <w:rFonts w:cs="Times New Roman"/>
          <w:szCs w:val="28"/>
        </w:rPr>
      </w:pPr>
      <w:r w:rsidRPr="00FC69B7">
        <w:rPr>
          <w:rFonts w:cs="Times New Roman"/>
          <w:szCs w:val="28"/>
        </w:rPr>
        <w:t>1</w:t>
      </w:r>
      <w:bookmarkStart w:id="22" w:name="sub_190"/>
      <w:r w:rsidRPr="00FC69B7">
        <w:rPr>
          <w:rFonts w:cs="Times New Roman"/>
          <w:szCs w:val="28"/>
        </w:rPr>
        <w:t xml:space="preserve">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10" w:history="1">
        <w:r w:rsidRPr="00FC69B7">
          <w:rPr>
            <w:rFonts w:cs="Times New Roman"/>
            <w:szCs w:val="28"/>
          </w:rPr>
          <w:t>пунктом 5.1 раздела 5</w:t>
        </w:r>
      </w:hyperlink>
      <w:r w:rsidRPr="00FC69B7">
        <w:rPr>
          <w:rFonts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w:t>
      </w:r>
      <w:r w:rsidRPr="00FC69B7">
        <w:rPr>
          <w:rFonts w:cs="Times New Roman"/>
          <w:szCs w:val="28"/>
          <w:lang w:eastAsia="ru-RU"/>
        </w:rPr>
        <w:t>Правительства области от 17.07.2020 № 605-п</w:t>
      </w:r>
      <w:r w:rsidRPr="00FC69B7">
        <w:rPr>
          <w:rFonts w:cs="Times New Roman"/>
          <w:szCs w:val="28"/>
        </w:rPr>
        <w:t>.</w:t>
      </w:r>
    </w:p>
    <w:p w:rsidR="00456C21" w:rsidRPr="00FC69B7" w:rsidRDefault="00456C21" w:rsidP="005D47D4">
      <w:pPr>
        <w:ind w:firstLine="720"/>
        <w:contextualSpacing/>
        <w:jc w:val="both"/>
        <w:rPr>
          <w:rFonts w:eastAsiaTheme="minorHAnsi" w:cs="Times New Roman"/>
          <w:szCs w:val="28"/>
        </w:rPr>
      </w:pPr>
      <w:r w:rsidRPr="00FC69B7">
        <w:rPr>
          <w:rFonts w:eastAsiaTheme="minorHAnsi" w:cs="Times New Roman"/>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11" w:history="1">
        <w:r w:rsidRPr="00FC69B7">
          <w:rPr>
            <w:rFonts w:eastAsiaTheme="minorHAnsi" w:cs="Times New Roman"/>
            <w:szCs w:val="28"/>
          </w:rPr>
          <w:t>пунктом 5.2 раздела 5</w:t>
        </w:r>
      </w:hyperlink>
      <w:r w:rsidRPr="00FC69B7">
        <w:rPr>
          <w:rFonts w:eastAsiaTheme="minorHAnsi"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w:t>
      </w:r>
    </w:p>
    <w:p w:rsidR="00456C21" w:rsidRPr="00FC69B7" w:rsidRDefault="00456C21" w:rsidP="005D47D4">
      <w:pPr>
        <w:ind w:firstLine="720"/>
        <w:contextualSpacing/>
        <w:jc w:val="both"/>
        <w:rPr>
          <w:rFonts w:eastAsiaTheme="minorHAnsi" w:cs="Times New Roman"/>
          <w:szCs w:val="28"/>
        </w:rPr>
      </w:pPr>
      <w:r w:rsidRPr="00FC69B7">
        <w:rPr>
          <w:rFonts w:eastAsiaTheme="minorHAnsi" w:cs="Times New Roman"/>
          <w:szCs w:val="28"/>
        </w:rPr>
        <w:t xml:space="preserve">При выявлении случаев, указанных в абзаце первом настоящего пункта, в срок не позднее 15 марта текущего финансового года департамент направляет в адрес соответствующего муниципального образования области </w:t>
      </w:r>
      <w:r w:rsidRPr="00FC69B7">
        <w:rPr>
          <w:rFonts w:eastAsiaTheme="minorHAnsi" w:cs="Times New Roman"/>
          <w:szCs w:val="28"/>
        </w:rPr>
        <w:lastRenderedPageBreak/>
        <w:t>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456C21" w:rsidRPr="00FC69B7" w:rsidRDefault="00456C21" w:rsidP="005D47D4">
      <w:pPr>
        <w:contextualSpacing/>
        <w:jc w:val="both"/>
        <w:rPr>
          <w:rFonts w:cs="Times New Roman"/>
          <w:szCs w:val="28"/>
        </w:rPr>
      </w:pPr>
      <w:r w:rsidRPr="00FC69B7">
        <w:rPr>
          <w:rFonts w:cs="Times New Roman"/>
          <w:szCs w:val="28"/>
        </w:rPr>
        <w:t>18. В случае увеличения или уменьшения размера субсидии, предоставляемой из федерального и областного бюджетов, после проведенного конкурсного отбора размер субсидии муниципальным образованиям области, получающим субсидию в соответствии с результатами конкурсного отбора, пересчитывается по формуле, указанной в пункте 6 Порядка. В случае увеличения размера субсидии пересчет производится только при условии подтверждения муниципальным образованием области потребности в дополнительных средствах.</w:t>
      </w:r>
    </w:p>
    <w:p w:rsidR="00456C21" w:rsidRPr="00FC69B7" w:rsidRDefault="00456C21" w:rsidP="005D47D4">
      <w:pPr>
        <w:contextualSpacing/>
        <w:jc w:val="both"/>
        <w:rPr>
          <w:rFonts w:cs="Times New Roman"/>
          <w:szCs w:val="28"/>
        </w:rPr>
      </w:pPr>
      <w:r w:rsidRPr="00FC69B7">
        <w:rPr>
          <w:rFonts w:cs="Times New Roman"/>
          <w:szCs w:val="28"/>
        </w:rPr>
        <w:t xml:space="preserve">19. Субсидия в случае ее нецелевого использования подлежит взысканию в доход областного бюджета в соответствии с </w:t>
      </w:r>
      <w:hyperlink r:id="rId12" w:history="1">
        <w:r w:rsidRPr="00FC69B7">
          <w:rPr>
            <w:rFonts w:cs="Times New Roman"/>
            <w:szCs w:val="28"/>
          </w:rPr>
          <w:t>бюджетным законодательством</w:t>
        </w:r>
      </w:hyperlink>
      <w:r w:rsidRPr="00FC69B7">
        <w:rPr>
          <w:rFonts w:cs="Times New Roman"/>
          <w:szCs w:val="28"/>
        </w:rPr>
        <w:t xml:space="preserve"> Российской Федерации.</w:t>
      </w:r>
    </w:p>
    <w:p w:rsidR="00456C21" w:rsidRPr="00FC69B7" w:rsidRDefault="00456C21" w:rsidP="005D47D4">
      <w:pPr>
        <w:contextualSpacing/>
        <w:jc w:val="both"/>
        <w:rPr>
          <w:rFonts w:cs="Times New Roman"/>
          <w:szCs w:val="28"/>
        </w:rPr>
      </w:pPr>
      <w:bookmarkStart w:id="23" w:name="sub_180"/>
      <w:r w:rsidRPr="00FC69B7">
        <w:rPr>
          <w:rFonts w:cs="Times New Roman"/>
          <w:szCs w:val="28"/>
        </w:rPr>
        <w:t>20.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bookmarkEnd w:id="23"/>
    </w:p>
    <w:p w:rsidR="00F03846" w:rsidRDefault="00456C21" w:rsidP="005D47D4">
      <w:pPr>
        <w:contextualSpacing/>
        <w:jc w:val="both"/>
        <w:rPr>
          <w:rFonts w:cs="Times New Roman"/>
          <w:szCs w:val="28"/>
        </w:rPr>
      </w:pPr>
      <w:r w:rsidRPr="00FC69B7">
        <w:rPr>
          <w:rFonts w:cs="Times New Roman"/>
          <w:szCs w:val="28"/>
        </w:rPr>
        <w:t xml:space="preserve">21. Контроль за соблюдением муниципальным образованием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 </w:t>
      </w:r>
      <w:bookmarkEnd w:id="22"/>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F03846" w:rsidRDefault="00F03846" w:rsidP="005D47D4">
      <w:pPr>
        <w:contextualSpacing/>
        <w:jc w:val="both"/>
        <w:rPr>
          <w:rFonts w:cs="Times New Roman"/>
          <w:szCs w:val="28"/>
        </w:rPr>
      </w:pPr>
    </w:p>
    <w:p w:rsidR="005D47D4" w:rsidRDefault="005D47D4" w:rsidP="005D47D4">
      <w:pPr>
        <w:contextualSpacing/>
        <w:jc w:val="both"/>
        <w:rPr>
          <w:rFonts w:cs="Times New Roman"/>
          <w:szCs w:val="28"/>
        </w:rPr>
      </w:pPr>
    </w:p>
    <w:p w:rsidR="005D47D4" w:rsidRDefault="005D47D4" w:rsidP="005D47D4">
      <w:pPr>
        <w:contextualSpacing/>
        <w:jc w:val="both"/>
        <w:rPr>
          <w:rFonts w:cs="Times New Roman"/>
          <w:szCs w:val="28"/>
        </w:rPr>
      </w:pPr>
    </w:p>
    <w:p w:rsidR="005D47D4" w:rsidRDefault="005D47D4" w:rsidP="005D47D4">
      <w:pPr>
        <w:contextualSpacing/>
        <w:jc w:val="both"/>
        <w:rPr>
          <w:rFonts w:cs="Times New Roman"/>
          <w:szCs w:val="28"/>
        </w:rPr>
      </w:pPr>
    </w:p>
    <w:p w:rsidR="005D47D4" w:rsidRDefault="005D47D4" w:rsidP="005D47D4">
      <w:pPr>
        <w:contextualSpacing/>
        <w:jc w:val="both"/>
        <w:rPr>
          <w:rFonts w:cs="Times New Roman"/>
          <w:szCs w:val="28"/>
        </w:rPr>
      </w:pPr>
    </w:p>
    <w:p w:rsidR="005D47D4" w:rsidRDefault="005D47D4" w:rsidP="005D47D4">
      <w:pPr>
        <w:contextualSpacing/>
        <w:jc w:val="both"/>
        <w:rPr>
          <w:rFonts w:cs="Times New Roman"/>
          <w:szCs w:val="28"/>
        </w:rPr>
      </w:pPr>
    </w:p>
    <w:p w:rsidR="005D47D4" w:rsidRDefault="005D47D4" w:rsidP="005D47D4">
      <w:pPr>
        <w:contextualSpacing/>
        <w:jc w:val="both"/>
        <w:rPr>
          <w:rFonts w:cs="Times New Roman"/>
          <w:szCs w:val="28"/>
        </w:rPr>
      </w:pPr>
    </w:p>
    <w:p w:rsidR="005D47D4" w:rsidRDefault="005D47D4" w:rsidP="005D47D4">
      <w:pPr>
        <w:contextualSpacing/>
        <w:jc w:val="both"/>
        <w:rPr>
          <w:rFonts w:cs="Times New Roman"/>
          <w:szCs w:val="28"/>
        </w:rPr>
      </w:pPr>
    </w:p>
    <w:p w:rsidR="00F03846" w:rsidRDefault="00F03846" w:rsidP="005D47D4">
      <w:pPr>
        <w:contextualSpacing/>
        <w:jc w:val="both"/>
        <w:rPr>
          <w:rFonts w:cs="Times New Roman"/>
          <w:szCs w:val="28"/>
        </w:rPr>
      </w:pPr>
    </w:p>
    <w:p w:rsidR="00456C21" w:rsidRPr="00FC69B7" w:rsidRDefault="00F03846" w:rsidP="005D47D4">
      <w:pPr>
        <w:contextualSpacing/>
        <w:jc w:val="both"/>
        <w:rPr>
          <w:rFonts w:eastAsiaTheme="minorHAnsi" w:cs="Times New Roman"/>
          <w:szCs w:val="28"/>
        </w:rPr>
      </w:pPr>
      <w:r>
        <w:rPr>
          <w:rFonts w:cs="Times New Roman"/>
          <w:szCs w:val="28"/>
        </w:rPr>
        <w:lastRenderedPageBreak/>
        <w:t xml:space="preserve">                                       </w:t>
      </w:r>
      <w:r w:rsidR="009D2FE3">
        <w:rPr>
          <w:rFonts w:cs="Times New Roman"/>
          <w:szCs w:val="28"/>
        </w:rPr>
        <w:t xml:space="preserve">                           </w:t>
      </w:r>
      <w:r w:rsidR="00456C21" w:rsidRPr="00FC69B7">
        <w:rPr>
          <w:rFonts w:eastAsiaTheme="minorHAnsi" w:cs="Times New Roman"/>
          <w:szCs w:val="28"/>
        </w:rPr>
        <w:t xml:space="preserve">Приложение </w:t>
      </w:r>
    </w:p>
    <w:p w:rsidR="00456C21" w:rsidRPr="00FC69B7" w:rsidRDefault="00456C21" w:rsidP="005D47D4">
      <w:pPr>
        <w:ind w:left="5670" w:firstLine="0"/>
        <w:contextualSpacing/>
        <w:rPr>
          <w:rFonts w:eastAsiaTheme="minorHAnsi" w:cs="Times New Roman"/>
          <w:szCs w:val="28"/>
        </w:rPr>
      </w:pPr>
      <w:r w:rsidRPr="00FC69B7">
        <w:rPr>
          <w:rFonts w:eastAsiaTheme="minorHAnsi" w:cs="Times New Roman"/>
          <w:szCs w:val="28"/>
        </w:rPr>
        <w:t>к Порядку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rsidR="00456C21" w:rsidRPr="00FC69B7" w:rsidRDefault="00456C21" w:rsidP="005D47D4">
      <w:pPr>
        <w:ind w:firstLine="0"/>
        <w:contextualSpacing/>
        <w:jc w:val="center"/>
        <w:rPr>
          <w:rFonts w:cs="Times New Roman"/>
          <w:szCs w:val="28"/>
        </w:rPr>
      </w:pPr>
    </w:p>
    <w:p w:rsidR="00456C21" w:rsidRPr="00FC69B7" w:rsidRDefault="00456C21" w:rsidP="005D47D4">
      <w:pPr>
        <w:ind w:firstLine="0"/>
        <w:contextualSpacing/>
        <w:jc w:val="center"/>
        <w:rPr>
          <w:rFonts w:cs="Times New Roman"/>
          <w:szCs w:val="28"/>
        </w:rPr>
      </w:pPr>
    </w:p>
    <w:p w:rsidR="00456C21" w:rsidRPr="00FC69B7" w:rsidRDefault="00456C21" w:rsidP="005D47D4">
      <w:pPr>
        <w:ind w:firstLine="0"/>
        <w:contextualSpacing/>
        <w:jc w:val="center"/>
        <w:rPr>
          <w:rFonts w:cs="Times New Roman"/>
          <w:b/>
          <w:szCs w:val="28"/>
        </w:rPr>
      </w:pPr>
      <w:r w:rsidRPr="00FC69B7">
        <w:rPr>
          <w:rFonts w:cs="Times New Roman"/>
          <w:b/>
          <w:szCs w:val="28"/>
        </w:rPr>
        <w:t>ПОЛОЖЕНИЕ</w:t>
      </w:r>
    </w:p>
    <w:p w:rsidR="00456C21" w:rsidRPr="00FC69B7" w:rsidRDefault="00456C21" w:rsidP="005D47D4">
      <w:pPr>
        <w:ind w:firstLine="0"/>
        <w:contextualSpacing/>
        <w:jc w:val="center"/>
        <w:rPr>
          <w:rFonts w:eastAsiaTheme="minorHAnsi" w:cs="Times New Roman"/>
          <w:b/>
          <w:szCs w:val="28"/>
        </w:rPr>
      </w:pPr>
      <w:r w:rsidRPr="00FC69B7">
        <w:rPr>
          <w:rFonts w:eastAsiaTheme="minorHAnsi" w:cs="Times New Roman"/>
          <w:b/>
          <w:szCs w:val="28"/>
        </w:rPr>
        <w:t xml:space="preserve">о </w:t>
      </w:r>
      <w:r w:rsidRPr="00FC69B7">
        <w:rPr>
          <w:rFonts w:eastAsiaTheme="minorHAnsi" w:cs="Times New Roman"/>
          <w:b/>
          <w:spacing w:val="-2"/>
          <w:szCs w:val="28"/>
        </w:rPr>
        <w:t xml:space="preserve">проведении конкурсного отбора </w:t>
      </w:r>
      <w:r w:rsidRPr="00FC69B7">
        <w:rPr>
          <w:rFonts w:eastAsiaTheme="minorHAnsi" w:cs="Times New Roman"/>
          <w:b/>
          <w:szCs w:val="28"/>
        </w:rPr>
        <w:t xml:space="preserve">домов культуры для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 </w:t>
      </w:r>
    </w:p>
    <w:p w:rsidR="00456C21" w:rsidRPr="00FC69B7" w:rsidRDefault="00456C21" w:rsidP="005D47D4">
      <w:pPr>
        <w:ind w:firstLine="0"/>
        <w:contextualSpacing/>
        <w:jc w:val="center"/>
        <w:rPr>
          <w:rFonts w:eastAsiaTheme="minorHAnsi" w:cs="Times New Roman"/>
          <w:szCs w:val="28"/>
        </w:rPr>
      </w:pPr>
    </w:p>
    <w:p w:rsidR="00456C21" w:rsidRPr="00FC69B7" w:rsidRDefault="00456C21" w:rsidP="005D47D4">
      <w:pPr>
        <w:ind w:firstLine="0"/>
        <w:contextualSpacing/>
        <w:jc w:val="center"/>
        <w:rPr>
          <w:rFonts w:eastAsiaTheme="minorHAnsi" w:cs="Times New Roman"/>
          <w:szCs w:val="28"/>
        </w:rPr>
      </w:pPr>
      <w:r w:rsidRPr="00FC69B7">
        <w:rPr>
          <w:rFonts w:eastAsiaTheme="minorHAnsi" w:cs="Times New Roman"/>
          <w:szCs w:val="28"/>
        </w:rPr>
        <w:t>1. Общие положения</w:t>
      </w:r>
    </w:p>
    <w:p w:rsidR="00456C21" w:rsidRPr="00FC69B7" w:rsidRDefault="00456C21" w:rsidP="005D47D4">
      <w:pPr>
        <w:ind w:firstLine="0"/>
        <w:contextualSpacing/>
        <w:rPr>
          <w:rFonts w:eastAsiaTheme="minorHAnsi" w:cs="Times New Roman"/>
          <w:szCs w:val="28"/>
        </w:rPr>
      </w:pPr>
    </w:p>
    <w:p w:rsidR="00456C21" w:rsidRPr="00FC69B7" w:rsidRDefault="00456C21" w:rsidP="005D47D4">
      <w:pPr>
        <w:ind w:firstLine="708"/>
        <w:contextualSpacing/>
        <w:jc w:val="both"/>
        <w:rPr>
          <w:rFonts w:eastAsiaTheme="minorHAnsi" w:cs="Times New Roman"/>
          <w:szCs w:val="28"/>
        </w:rPr>
      </w:pPr>
      <w:r w:rsidRPr="00FC69B7">
        <w:rPr>
          <w:rFonts w:eastAsiaTheme="minorHAnsi" w:cs="Times New Roman"/>
          <w:szCs w:val="28"/>
        </w:rPr>
        <w:t>1.1. </w:t>
      </w:r>
      <w:r w:rsidRPr="00FC69B7">
        <w:rPr>
          <w:rFonts w:eastAsiaTheme="minorHAnsi" w:cs="Times New Roman"/>
          <w:spacing w:val="-2"/>
          <w:szCs w:val="28"/>
        </w:rPr>
        <w:t xml:space="preserve">Положение </w:t>
      </w:r>
      <w:r w:rsidRPr="00FC69B7">
        <w:rPr>
          <w:rFonts w:eastAsiaTheme="minorHAnsi" w:cs="Times New Roman"/>
          <w:szCs w:val="28"/>
        </w:rPr>
        <w:t xml:space="preserve">о </w:t>
      </w:r>
      <w:r w:rsidRPr="00FC69B7">
        <w:rPr>
          <w:rFonts w:eastAsiaTheme="minorHAnsi" w:cs="Times New Roman"/>
          <w:spacing w:val="-2"/>
          <w:szCs w:val="28"/>
        </w:rPr>
        <w:t xml:space="preserve">проведении конкурсного отбора </w:t>
      </w:r>
      <w:r w:rsidRPr="00FC69B7">
        <w:rPr>
          <w:rFonts w:eastAsiaTheme="minorHAnsi" w:cs="Times New Roman"/>
          <w:szCs w:val="28"/>
        </w:rPr>
        <w:t>домов культуры для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w:t>
      </w:r>
      <w:r w:rsidRPr="00FC69B7">
        <w:rPr>
          <w:rFonts w:eastAsiaTheme="minorHAnsi" w:cs="Times New Roman"/>
          <w:spacing w:val="-2"/>
          <w:szCs w:val="28"/>
        </w:rPr>
        <w:t xml:space="preserve"> (далее – Положение) определяет сроки и порядок проведения конкурсного отбора </w:t>
      </w:r>
      <w:r w:rsidRPr="00FC69B7">
        <w:rPr>
          <w:rFonts w:eastAsiaTheme="minorHAnsi" w:cs="Times New Roman"/>
          <w:szCs w:val="28"/>
        </w:rPr>
        <w:t xml:space="preserve">домов культуры </w:t>
      </w:r>
      <w:r w:rsidRPr="00FC69B7">
        <w:rPr>
          <w:rFonts w:eastAsiaTheme="minorHAnsi" w:cs="Times New Roman"/>
          <w:spacing w:val="-2"/>
          <w:szCs w:val="28"/>
        </w:rPr>
        <w:t xml:space="preserve">для </w:t>
      </w:r>
      <w:r w:rsidRPr="00FC69B7">
        <w:rPr>
          <w:rFonts w:eastAsiaTheme="minorHAnsi" w:cs="Times New Roman"/>
          <w:szCs w:val="28"/>
        </w:rPr>
        <w:t>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w:t>
      </w:r>
      <w:r w:rsidRPr="00FC69B7">
        <w:rPr>
          <w:rFonts w:eastAsiaTheme="minorHAnsi" w:cs="Times New Roman"/>
          <w:spacing w:val="-2"/>
          <w:szCs w:val="28"/>
        </w:rPr>
        <w:t xml:space="preserve"> (далее – конкурсный отбор), перечень документов, необходимых для участия в конкурсном отборе, критерии оценки </w:t>
      </w:r>
      <w:r w:rsidRPr="00FC69B7">
        <w:rPr>
          <w:rFonts w:eastAsiaTheme="minorHAnsi" w:cs="Times New Roman"/>
          <w:szCs w:val="28"/>
        </w:rPr>
        <w:t>домов культуры</w:t>
      </w:r>
      <w:r w:rsidRPr="00FC69B7">
        <w:rPr>
          <w:rFonts w:eastAsiaTheme="minorHAnsi" w:cs="Times New Roman"/>
          <w:spacing w:val="-2"/>
          <w:szCs w:val="28"/>
        </w:rPr>
        <w:t>, порядок определения победителей конкурсного отбора и оформления его результатов.</w:t>
      </w:r>
    </w:p>
    <w:p w:rsidR="00456C21" w:rsidRPr="00FC69B7" w:rsidRDefault="00456C21" w:rsidP="005D47D4">
      <w:pPr>
        <w:ind w:firstLine="708"/>
        <w:contextualSpacing/>
        <w:jc w:val="both"/>
        <w:rPr>
          <w:rFonts w:eastAsiaTheme="minorHAnsi" w:cs="Times New Roman"/>
          <w:spacing w:val="2"/>
          <w:szCs w:val="28"/>
        </w:rPr>
      </w:pPr>
      <w:r w:rsidRPr="00FC69B7">
        <w:rPr>
          <w:rFonts w:eastAsiaTheme="minorHAnsi" w:cs="Times New Roman"/>
          <w:spacing w:val="2"/>
          <w:szCs w:val="28"/>
        </w:rPr>
        <w:t>1.2. Организатором к</w:t>
      </w:r>
      <w:r w:rsidRPr="00FC69B7">
        <w:rPr>
          <w:rFonts w:eastAsiaTheme="minorHAnsi" w:cs="Times New Roman"/>
          <w:szCs w:val="28"/>
        </w:rPr>
        <w:t>онкурсного отбора является</w:t>
      </w:r>
      <w:r w:rsidRPr="00FC69B7">
        <w:rPr>
          <w:rFonts w:eastAsiaTheme="minorHAnsi" w:cs="Times New Roman"/>
          <w:spacing w:val="2"/>
          <w:szCs w:val="28"/>
        </w:rPr>
        <w:t xml:space="preserve"> департамент культуры Ярославской области (далее – департамент).</w:t>
      </w:r>
    </w:p>
    <w:p w:rsidR="00456C21" w:rsidRPr="00FC69B7" w:rsidRDefault="00456C21" w:rsidP="005D47D4">
      <w:pPr>
        <w:ind w:firstLine="708"/>
        <w:contextualSpacing/>
        <w:jc w:val="both"/>
        <w:rPr>
          <w:rFonts w:cs="Times New Roman"/>
          <w:spacing w:val="2"/>
          <w:szCs w:val="28"/>
        </w:rPr>
      </w:pPr>
      <w:r w:rsidRPr="00FC69B7">
        <w:rPr>
          <w:rFonts w:eastAsiaTheme="minorHAnsi" w:cs="Times New Roman"/>
          <w:spacing w:val="2"/>
          <w:szCs w:val="28"/>
        </w:rPr>
        <w:t>1.3. </w:t>
      </w:r>
      <w:r w:rsidRPr="00FC69B7">
        <w:rPr>
          <w:rFonts w:eastAsiaTheme="minorHAnsi" w:cs="Times New Roman"/>
          <w:szCs w:val="28"/>
        </w:rPr>
        <w:t>Конкурсный отбор проводится среди домов культуры Ярославской области (их филиалов) (далее – дома культуры). Правом</w:t>
      </w:r>
      <w:r w:rsidRPr="00FC69B7">
        <w:rPr>
          <w:rFonts w:cs="Times New Roman"/>
          <w:spacing w:val="2"/>
          <w:szCs w:val="28"/>
        </w:rPr>
        <w:t xml:space="preserve"> выдвижения одного дома культуры от </w:t>
      </w:r>
      <w:r w:rsidRPr="00FC69B7">
        <w:rPr>
          <w:rFonts w:eastAsia="Calibri" w:cs="Times New Roman"/>
          <w:szCs w:val="28"/>
        </w:rPr>
        <w:t xml:space="preserve">муниципального района или городского округа области </w:t>
      </w:r>
      <w:r w:rsidRPr="00FC69B7">
        <w:rPr>
          <w:rFonts w:cs="Times New Roman"/>
          <w:spacing w:val="2"/>
          <w:szCs w:val="28"/>
        </w:rPr>
        <w:t>обладают органы местного самоуправления муниципальных районов и городских округов области.</w:t>
      </w:r>
    </w:p>
    <w:p w:rsidR="00456C21" w:rsidRPr="00FC69B7" w:rsidRDefault="00456C21" w:rsidP="005D47D4">
      <w:pPr>
        <w:ind w:firstLine="708"/>
        <w:contextualSpacing/>
        <w:jc w:val="both"/>
        <w:rPr>
          <w:rFonts w:cs="Times New Roman"/>
          <w:spacing w:val="2"/>
          <w:szCs w:val="28"/>
        </w:rPr>
      </w:pPr>
    </w:p>
    <w:p w:rsidR="00456C21" w:rsidRPr="00FC69B7" w:rsidRDefault="00456C21" w:rsidP="005D47D4">
      <w:pPr>
        <w:ind w:firstLine="0"/>
        <w:contextualSpacing/>
        <w:jc w:val="center"/>
        <w:rPr>
          <w:rFonts w:cs="Times New Roman"/>
          <w:szCs w:val="28"/>
        </w:rPr>
      </w:pPr>
      <w:r w:rsidRPr="00FC69B7">
        <w:rPr>
          <w:rFonts w:cs="Times New Roman"/>
          <w:szCs w:val="28"/>
        </w:rPr>
        <w:t>2. Этапы проведения и критерии конкурсного отбора</w:t>
      </w:r>
    </w:p>
    <w:p w:rsidR="00456C21" w:rsidRPr="00FC69B7" w:rsidRDefault="00456C21" w:rsidP="005D47D4">
      <w:pPr>
        <w:ind w:left="709" w:firstLine="0"/>
        <w:contextualSpacing/>
        <w:rPr>
          <w:rFonts w:cs="Times New Roman"/>
          <w:szCs w:val="28"/>
        </w:rPr>
      </w:pPr>
    </w:p>
    <w:p w:rsidR="00456C21" w:rsidRPr="00FC69B7" w:rsidRDefault="00456C21" w:rsidP="005D47D4">
      <w:pPr>
        <w:contextualSpacing/>
        <w:jc w:val="both"/>
        <w:rPr>
          <w:rFonts w:cs="Times New Roman"/>
          <w:szCs w:val="28"/>
        </w:rPr>
      </w:pPr>
      <w:r w:rsidRPr="00FC69B7">
        <w:rPr>
          <w:rFonts w:cs="Times New Roman"/>
          <w:szCs w:val="28"/>
        </w:rPr>
        <w:t>2.1. Сроки проведения конкурсного отбора утверждаются приказом департамента. Объявление о конкурсном отборе размещается на официальном сайте департамента на портале органов государственной власти Ярославской области в информационно-телекоммуникационной сети «Интернет» (далее – сайт департамента).</w:t>
      </w:r>
    </w:p>
    <w:p w:rsidR="00456C21" w:rsidRPr="00FC69B7" w:rsidRDefault="00456C21" w:rsidP="005D47D4">
      <w:pPr>
        <w:contextualSpacing/>
        <w:jc w:val="both"/>
        <w:rPr>
          <w:rFonts w:cs="Times New Roman"/>
          <w:szCs w:val="28"/>
        </w:rPr>
      </w:pPr>
      <w:r w:rsidRPr="00FC69B7">
        <w:rPr>
          <w:rFonts w:cs="Times New Roman"/>
          <w:szCs w:val="28"/>
        </w:rPr>
        <w:lastRenderedPageBreak/>
        <w:t xml:space="preserve">2.2. Для участия в конкурсном отборе </w:t>
      </w:r>
      <w:r w:rsidRPr="00FC69B7">
        <w:rPr>
          <w:rFonts w:cs="Times New Roman"/>
          <w:spacing w:val="2"/>
          <w:szCs w:val="28"/>
        </w:rPr>
        <w:t>орган местного самоуправления</w:t>
      </w:r>
      <w:r w:rsidRPr="00FC69B7" w:rsidDel="004628E7">
        <w:rPr>
          <w:rFonts w:cs="Times New Roman"/>
          <w:szCs w:val="28"/>
        </w:rPr>
        <w:t xml:space="preserve"> </w:t>
      </w:r>
      <w:r w:rsidRPr="00FC69B7">
        <w:rPr>
          <w:rFonts w:eastAsia="Calibri" w:cs="Times New Roman"/>
          <w:szCs w:val="28"/>
        </w:rPr>
        <w:t xml:space="preserve">муниципального района или городского округа области </w:t>
      </w:r>
      <w:r w:rsidRPr="00FC69B7">
        <w:rPr>
          <w:rFonts w:cs="Times New Roman"/>
          <w:szCs w:val="28"/>
        </w:rPr>
        <w:t xml:space="preserve">представляет в департамент заявку на участие в конкурсном отборе (далее – заявка) по форме согласно приложению к Положению в течение 15 календарных дней со дня размещения объявления о конкурсном отборе на сайте департамента. </w:t>
      </w:r>
    </w:p>
    <w:p w:rsidR="00456C21" w:rsidRPr="00FC69B7" w:rsidRDefault="00456C21" w:rsidP="005D47D4">
      <w:pPr>
        <w:widowControl w:val="0"/>
        <w:autoSpaceDE w:val="0"/>
        <w:autoSpaceDN w:val="0"/>
        <w:adjustRightInd w:val="0"/>
        <w:contextualSpacing/>
        <w:jc w:val="both"/>
        <w:rPr>
          <w:rFonts w:cs="Times New Roman"/>
          <w:color w:val="000000"/>
          <w:szCs w:val="28"/>
          <w:lang w:eastAsia="ru-RU"/>
        </w:rPr>
      </w:pPr>
      <w:r w:rsidRPr="00FC69B7">
        <w:rPr>
          <w:rFonts w:cs="Times New Roman"/>
          <w:szCs w:val="28"/>
          <w:lang w:eastAsia="ru-RU"/>
        </w:rPr>
        <w:t>З</w:t>
      </w:r>
      <w:r w:rsidRPr="00FC69B7">
        <w:rPr>
          <w:rFonts w:cs="Times New Roman"/>
          <w:color w:val="000000"/>
          <w:szCs w:val="28"/>
          <w:lang w:eastAsia="ru-RU"/>
        </w:rPr>
        <w:t>аявка в день поступления регистрируется в журнале приема заявок с указанием даты и времени приема, а также удостоверяется подписями сдавшего и принявшего заявку должностных лиц.</w:t>
      </w:r>
    </w:p>
    <w:p w:rsidR="00456C21" w:rsidRPr="00FC69B7" w:rsidRDefault="00456C21" w:rsidP="005D47D4">
      <w:pPr>
        <w:contextualSpacing/>
        <w:jc w:val="both"/>
        <w:rPr>
          <w:rFonts w:eastAsiaTheme="minorHAnsi" w:cs="Times New Roman"/>
          <w:szCs w:val="28"/>
        </w:rPr>
      </w:pPr>
      <w:r w:rsidRPr="00FC69B7">
        <w:rPr>
          <w:rFonts w:eastAsiaTheme="minorHAnsi" w:cs="Times New Roman"/>
          <w:szCs w:val="28"/>
        </w:rPr>
        <w:t xml:space="preserve">Заявки, представленные в департамент </w:t>
      </w:r>
      <w:r w:rsidRPr="00FC69B7">
        <w:rPr>
          <w:rFonts w:cs="Times New Roman"/>
          <w:szCs w:val="28"/>
        </w:rPr>
        <w:t xml:space="preserve">после окончания срока их приема, </w:t>
      </w:r>
      <w:r w:rsidRPr="00FC69B7">
        <w:rPr>
          <w:rFonts w:eastAsiaTheme="minorHAnsi" w:cs="Times New Roman"/>
          <w:szCs w:val="28"/>
        </w:rPr>
        <w:t>к рассмотрению не принимаются.</w:t>
      </w:r>
    </w:p>
    <w:p w:rsidR="00456C21" w:rsidRPr="00FC69B7" w:rsidRDefault="00456C21" w:rsidP="005D47D4">
      <w:pPr>
        <w:spacing w:line="228" w:lineRule="auto"/>
        <w:ind w:firstLine="708"/>
        <w:contextualSpacing/>
        <w:jc w:val="both"/>
        <w:rPr>
          <w:rFonts w:cs="Times New Roman"/>
          <w:szCs w:val="28"/>
        </w:rPr>
      </w:pPr>
      <w:r w:rsidRPr="00FC69B7">
        <w:rPr>
          <w:rFonts w:cs="Times New Roman"/>
          <w:szCs w:val="28"/>
        </w:rPr>
        <w:t>Этапы проведения конкурсного отбора:</w:t>
      </w:r>
    </w:p>
    <w:p w:rsidR="00456C21" w:rsidRPr="00FC69B7" w:rsidRDefault="00456C21" w:rsidP="005D47D4">
      <w:pPr>
        <w:spacing w:line="228" w:lineRule="auto"/>
        <w:ind w:firstLine="708"/>
        <w:contextualSpacing/>
        <w:jc w:val="both"/>
        <w:rPr>
          <w:rFonts w:cs="Times New Roman"/>
          <w:szCs w:val="28"/>
        </w:rPr>
      </w:pPr>
      <w:r w:rsidRPr="00FC69B7">
        <w:rPr>
          <w:rFonts w:cs="Times New Roman"/>
          <w:szCs w:val="28"/>
        </w:rPr>
        <w:t xml:space="preserve">- в течение 5 рабочих дней с момента завершения приема заявок – комиссия по проведению конкурсного отбора (далее – конкурсная комиссия) </w:t>
      </w:r>
      <w:r w:rsidRPr="00FC69B7">
        <w:t xml:space="preserve">рассматривает заявки, принимает решение о допуске </w:t>
      </w:r>
      <w:r w:rsidRPr="00FC69B7">
        <w:rPr>
          <w:rFonts w:eastAsia="Calibri" w:cs="Times New Roman"/>
          <w:szCs w:val="28"/>
        </w:rPr>
        <w:t xml:space="preserve">муниципального района или городского округа области </w:t>
      </w:r>
      <w:r w:rsidRPr="00FC69B7">
        <w:t>к конкурсному отбору или об отказе в допуске к конкурсному отбору и проводит заседание;</w:t>
      </w:r>
    </w:p>
    <w:p w:rsidR="00456C21" w:rsidRPr="00FC69B7" w:rsidRDefault="00456C21" w:rsidP="005D47D4">
      <w:pPr>
        <w:spacing w:line="228" w:lineRule="auto"/>
        <w:ind w:firstLine="708"/>
        <w:contextualSpacing/>
        <w:jc w:val="both"/>
        <w:rPr>
          <w:rFonts w:cs="Times New Roman"/>
          <w:szCs w:val="28"/>
        </w:rPr>
      </w:pPr>
      <w:r w:rsidRPr="00FC69B7">
        <w:rPr>
          <w:rFonts w:cs="Times New Roman"/>
          <w:szCs w:val="28"/>
        </w:rPr>
        <w:t xml:space="preserve">- в течение 3 рабочих дней с момента проведения заседания конкурсной комиссии </w:t>
      </w:r>
      <w:r w:rsidRPr="00FC69B7">
        <w:rPr>
          <w:rFonts w:cs="Times New Roman"/>
          <w:spacing w:val="-2"/>
          <w:szCs w:val="28"/>
        </w:rPr>
        <w:t xml:space="preserve">– </w:t>
      </w:r>
      <w:r w:rsidRPr="00FC69B7">
        <w:rPr>
          <w:rFonts w:cs="Times New Roman"/>
          <w:szCs w:val="28"/>
        </w:rPr>
        <w:t>оформление протокола заседания конкурсной комиссии;</w:t>
      </w:r>
    </w:p>
    <w:p w:rsidR="00456C21" w:rsidRPr="00FC69B7" w:rsidRDefault="00456C21" w:rsidP="005D47D4">
      <w:pPr>
        <w:spacing w:line="228" w:lineRule="auto"/>
        <w:ind w:firstLine="708"/>
        <w:contextualSpacing/>
        <w:jc w:val="both"/>
        <w:rPr>
          <w:rFonts w:cs="Times New Roman"/>
          <w:szCs w:val="28"/>
        </w:rPr>
      </w:pPr>
      <w:r w:rsidRPr="00FC69B7">
        <w:rPr>
          <w:rFonts w:cs="Times New Roman"/>
          <w:szCs w:val="28"/>
        </w:rPr>
        <w:t xml:space="preserve">- в течение 3 рабочих дней с даты оформления протокола заседания конкурсной комиссии – оформление приказа о списке домов культуры – победителей конкурсного отбора и размещение результатов конкурсного отбора </w:t>
      </w:r>
      <w:r w:rsidRPr="00FC69B7">
        <w:rPr>
          <w:rFonts w:cs="Times New Roman"/>
          <w:szCs w:val="28"/>
          <w:lang w:eastAsia="ru-RU"/>
        </w:rPr>
        <w:t>на сайте департамента</w:t>
      </w:r>
      <w:r w:rsidRPr="00FC69B7">
        <w:rPr>
          <w:rFonts w:cs="Times New Roman"/>
          <w:szCs w:val="28"/>
        </w:rPr>
        <w:t xml:space="preserve">. </w:t>
      </w:r>
    </w:p>
    <w:p w:rsidR="00456C21" w:rsidRPr="00FC69B7" w:rsidRDefault="00456C21" w:rsidP="005D47D4">
      <w:pPr>
        <w:contextualSpacing/>
        <w:jc w:val="both"/>
        <w:rPr>
          <w:rFonts w:cs="Times New Roman"/>
          <w:szCs w:val="28"/>
        </w:rPr>
      </w:pPr>
      <w:r w:rsidRPr="00FC69B7">
        <w:rPr>
          <w:rFonts w:cs="Times New Roman"/>
          <w:szCs w:val="28"/>
        </w:rPr>
        <w:t xml:space="preserve">2.3. Условия допуска </w:t>
      </w:r>
      <w:r w:rsidRPr="00FC69B7">
        <w:rPr>
          <w:rFonts w:eastAsia="Calibri" w:cs="Times New Roman"/>
          <w:szCs w:val="28"/>
        </w:rPr>
        <w:t>дома культуры</w:t>
      </w:r>
      <w:r w:rsidRPr="00FC69B7">
        <w:rPr>
          <w:rFonts w:cs="Times New Roman"/>
          <w:szCs w:val="28"/>
        </w:rPr>
        <w:t xml:space="preserve"> к конкурсному отбору:</w:t>
      </w:r>
    </w:p>
    <w:p w:rsidR="00456C21" w:rsidRPr="00FC69B7" w:rsidRDefault="00456C21" w:rsidP="005D47D4">
      <w:pPr>
        <w:overflowPunct w:val="0"/>
        <w:contextualSpacing/>
        <w:jc w:val="both"/>
        <w:textAlignment w:val="baseline"/>
        <w:rPr>
          <w:rFonts w:cs="Times New Roman"/>
          <w:szCs w:val="28"/>
        </w:rPr>
      </w:pPr>
      <w:r w:rsidRPr="00FC69B7">
        <w:rPr>
          <w:rFonts w:cs="Times New Roman"/>
          <w:szCs w:val="28"/>
        </w:rPr>
        <w:t>-  выполнение в период с 2016 года мероприятий по капитальному и текущему ремонту муниципальных домов культуры за счет различных источников финансирования;</w:t>
      </w:r>
    </w:p>
    <w:p w:rsidR="00456C21" w:rsidRPr="00FC69B7" w:rsidRDefault="00456C21" w:rsidP="005D47D4">
      <w:pPr>
        <w:overflowPunct w:val="0"/>
        <w:contextualSpacing/>
        <w:jc w:val="both"/>
        <w:textAlignment w:val="baseline"/>
        <w:rPr>
          <w:rFonts w:cs="Times New Roman"/>
          <w:szCs w:val="28"/>
        </w:rPr>
      </w:pPr>
      <w:r w:rsidRPr="00FC69B7">
        <w:rPr>
          <w:rFonts w:cs="Times New Roman"/>
          <w:szCs w:val="28"/>
        </w:rPr>
        <w:t>- отсутствие в году предоставления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 (далее – субсидия)  мероприятий по реконструкции и строительству муниципальных домов культуры с участием средств федерального, областного и местного бюджетов;</w:t>
      </w:r>
    </w:p>
    <w:p w:rsidR="00456C21" w:rsidRPr="00FC69B7" w:rsidRDefault="00456C21" w:rsidP="005D47D4">
      <w:pPr>
        <w:overflowPunct w:val="0"/>
        <w:contextualSpacing/>
        <w:jc w:val="both"/>
        <w:textAlignment w:val="baseline"/>
        <w:rPr>
          <w:rFonts w:cs="Times New Roman"/>
          <w:szCs w:val="28"/>
        </w:rPr>
      </w:pPr>
      <w:r w:rsidRPr="00FC69B7">
        <w:rPr>
          <w:rFonts w:cs="Times New Roman"/>
          <w:szCs w:val="28"/>
        </w:rPr>
        <w:t>- завершение работ или этапов работ по строительству, капитальному и/или текущему ремонту муниципальных домов культуры за счет различных источников финансирования в году, предшествующем году предоставления субсидии;</w:t>
      </w:r>
    </w:p>
    <w:p w:rsidR="00456C21" w:rsidRPr="00FC69B7" w:rsidRDefault="00456C21" w:rsidP="005D47D4">
      <w:pPr>
        <w:contextualSpacing/>
        <w:jc w:val="both"/>
        <w:rPr>
          <w:rFonts w:eastAsiaTheme="minorHAnsi" w:cs="Times New Roman"/>
          <w:szCs w:val="28"/>
        </w:rPr>
      </w:pPr>
      <w:r w:rsidRPr="00FC69B7">
        <w:rPr>
          <w:rFonts w:eastAsiaTheme="minorHAnsi" w:cs="Times New Roman"/>
          <w:szCs w:val="28"/>
        </w:rPr>
        <w:t>- отсутствие факта приобретения специализированного оборудования и мебели, указанных в пункте 3 Порядка предоставления и распределения субсидии, для дома культуры, участвующего в конкурсном отборе, за счет средств федерального и областного бюджетов в течение трех лет, предшествующих году предоставления субсидии.</w:t>
      </w:r>
    </w:p>
    <w:p w:rsidR="00456C21" w:rsidRPr="00FC69B7" w:rsidRDefault="00456C21" w:rsidP="005D47D4">
      <w:pPr>
        <w:contextualSpacing/>
        <w:jc w:val="both"/>
        <w:rPr>
          <w:rFonts w:eastAsiaTheme="minorHAnsi" w:cs="Times New Roman"/>
          <w:szCs w:val="28"/>
        </w:rPr>
      </w:pPr>
      <w:r w:rsidRPr="00FC69B7">
        <w:rPr>
          <w:rFonts w:eastAsiaTheme="minorHAnsi" w:cs="Times New Roman"/>
          <w:szCs w:val="28"/>
        </w:rPr>
        <w:t>Основаниями для отказа в допуске к конкурсному отбору являются:</w:t>
      </w:r>
    </w:p>
    <w:p w:rsidR="00456C21" w:rsidRPr="00FC69B7" w:rsidRDefault="00456C21" w:rsidP="005D47D4">
      <w:pPr>
        <w:contextualSpacing/>
        <w:jc w:val="both"/>
        <w:rPr>
          <w:rFonts w:eastAsiaTheme="minorHAnsi" w:cs="Times New Roman"/>
          <w:szCs w:val="28"/>
        </w:rPr>
      </w:pPr>
      <w:r w:rsidRPr="00FC69B7">
        <w:rPr>
          <w:rFonts w:eastAsiaTheme="minorHAnsi" w:cs="Times New Roman"/>
          <w:szCs w:val="28"/>
        </w:rPr>
        <w:lastRenderedPageBreak/>
        <w:t xml:space="preserve">- несоответствие </w:t>
      </w:r>
      <w:r w:rsidRPr="00FC69B7">
        <w:rPr>
          <w:rFonts w:eastAsia="Calibri" w:cs="Times New Roman"/>
          <w:szCs w:val="28"/>
        </w:rPr>
        <w:t>дома культуры</w:t>
      </w:r>
      <w:r w:rsidRPr="00FC69B7">
        <w:rPr>
          <w:rFonts w:eastAsiaTheme="minorHAnsi" w:cs="Times New Roman"/>
          <w:szCs w:val="28"/>
        </w:rPr>
        <w:t xml:space="preserve"> условиям, установленным настоящим </w:t>
      </w:r>
      <w:hyperlink w:anchor="P70" w:history="1">
        <w:r w:rsidRPr="00FC69B7">
          <w:rPr>
            <w:rFonts w:eastAsiaTheme="minorHAnsi" w:cs="Times New Roman"/>
            <w:szCs w:val="28"/>
          </w:rPr>
          <w:t>пунктом</w:t>
        </w:r>
      </w:hyperlink>
      <w:r w:rsidRPr="00FC69B7">
        <w:rPr>
          <w:rFonts w:eastAsiaTheme="minorHAnsi" w:cs="Times New Roman"/>
          <w:szCs w:val="28"/>
        </w:rPr>
        <w:t>;</w:t>
      </w:r>
    </w:p>
    <w:p w:rsidR="00456C21" w:rsidRPr="00FC69B7" w:rsidRDefault="00456C21" w:rsidP="005D47D4">
      <w:pPr>
        <w:contextualSpacing/>
        <w:jc w:val="both"/>
        <w:rPr>
          <w:rFonts w:eastAsiaTheme="minorHAnsi" w:cs="Times New Roman"/>
          <w:szCs w:val="28"/>
        </w:rPr>
      </w:pPr>
      <w:r w:rsidRPr="00FC69B7">
        <w:rPr>
          <w:rFonts w:eastAsiaTheme="minorHAnsi" w:cs="Times New Roman"/>
          <w:szCs w:val="28"/>
        </w:rPr>
        <w:t>- непредставление (представление в неполном объеме) заявки и документов;</w:t>
      </w:r>
    </w:p>
    <w:p w:rsidR="00456C21" w:rsidRPr="00FC69B7" w:rsidRDefault="00456C21" w:rsidP="005D47D4">
      <w:pPr>
        <w:contextualSpacing/>
        <w:jc w:val="both"/>
        <w:rPr>
          <w:rFonts w:eastAsiaTheme="minorHAnsi" w:cs="Times New Roman"/>
          <w:szCs w:val="28"/>
        </w:rPr>
      </w:pPr>
      <w:r w:rsidRPr="00FC69B7">
        <w:rPr>
          <w:rFonts w:eastAsiaTheme="minorHAnsi" w:cs="Times New Roman"/>
          <w:szCs w:val="28"/>
        </w:rPr>
        <w:t xml:space="preserve">- представление заявки и документов с нарушением срока, установленного </w:t>
      </w:r>
      <w:hyperlink w:anchor="P70" w:history="1">
        <w:r w:rsidRPr="00FC69B7">
          <w:rPr>
            <w:rFonts w:eastAsiaTheme="minorHAnsi" w:cs="Times New Roman"/>
            <w:szCs w:val="28"/>
          </w:rPr>
          <w:t>пунктом 2</w:t>
        </w:r>
      </w:hyperlink>
      <w:r w:rsidRPr="00FC69B7">
        <w:rPr>
          <w:rFonts w:eastAsiaTheme="minorHAnsi" w:cs="Times New Roman"/>
          <w:szCs w:val="28"/>
        </w:rPr>
        <w:t>.2 данного раздела Положения.</w:t>
      </w:r>
    </w:p>
    <w:p w:rsidR="00456C21" w:rsidRPr="00FC69B7" w:rsidRDefault="00456C21" w:rsidP="005D47D4">
      <w:pPr>
        <w:contextualSpacing/>
        <w:jc w:val="both"/>
        <w:rPr>
          <w:rFonts w:cs="Times New Roman"/>
          <w:spacing w:val="-4"/>
          <w:szCs w:val="28"/>
        </w:rPr>
      </w:pPr>
      <w:r w:rsidRPr="00FC69B7">
        <w:rPr>
          <w:rFonts w:cs="Times New Roman"/>
          <w:spacing w:val="-4"/>
          <w:szCs w:val="28"/>
        </w:rPr>
        <w:t xml:space="preserve">2.4. Конкурсный отбор проводится конкурсной комиссией в соответствии с критериями оценки домов культуры, определенными </w:t>
      </w:r>
      <w:hyperlink w:anchor="sub_10425" w:history="1">
        <w:r w:rsidRPr="00FC69B7">
          <w:rPr>
            <w:rFonts w:cs="Times New Roman"/>
            <w:spacing w:val="-4"/>
          </w:rPr>
          <w:t>пунктом 2.5</w:t>
        </w:r>
      </w:hyperlink>
      <w:r w:rsidRPr="00FC69B7">
        <w:rPr>
          <w:rFonts w:cs="Times New Roman"/>
          <w:spacing w:val="-4"/>
          <w:szCs w:val="28"/>
        </w:rPr>
        <w:t xml:space="preserve"> данного раздела Положения.</w:t>
      </w:r>
    </w:p>
    <w:p w:rsidR="00456C21" w:rsidRPr="00FC69B7" w:rsidRDefault="00456C21" w:rsidP="005D47D4">
      <w:pPr>
        <w:contextualSpacing/>
        <w:jc w:val="both"/>
        <w:rPr>
          <w:rFonts w:cs="Times New Roman"/>
          <w:szCs w:val="28"/>
        </w:rPr>
      </w:pPr>
      <w:r w:rsidRPr="00FC69B7">
        <w:rPr>
          <w:rFonts w:cs="Times New Roman"/>
          <w:szCs w:val="28"/>
        </w:rPr>
        <w:t xml:space="preserve">Состав конкурсной комиссии утверждается ежегодно приказом департамента. В состав конкурсной комиссии входят представители департамента, государственных учреждений культуры Ярославской области. </w:t>
      </w:r>
    </w:p>
    <w:p w:rsidR="00456C21" w:rsidRPr="00FC69B7" w:rsidRDefault="00456C21" w:rsidP="005D47D4">
      <w:pPr>
        <w:contextualSpacing/>
        <w:jc w:val="both"/>
        <w:rPr>
          <w:rFonts w:cs="Times New Roman"/>
          <w:szCs w:val="28"/>
        </w:rPr>
      </w:pPr>
      <w:r w:rsidRPr="00FC69B7">
        <w:rPr>
          <w:rFonts w:cs="Times New Roman"/>
          <w:szCs w:val="28"/>
        </w:rPr>
        <w:t>Председатель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устанавливает дату, время и место проведения заседания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руководит работой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ведет заседания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утверждает протокол заседания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Секретарь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готовит объявление о конкурсном отборе;</w:t>
      </w:r>
    </w:p>
    <w:p w:rsidR="00456C21" w:rsidRPr="00FC69B7" w:rsidRDefault="00456C21" w:rsidP="005D47D4">
      <w:pPr>
        <w:contextualSpacing/>
        <w:jc w:val="both"/>
        <w:rPr>
          <w:rFonts w:cs="Times New Roman"/>
          <w:szCs w:val="28"/>
        </w:rPr>
      </w:pPr>
      <w:r w:rsidRPr="00FC69B7">
        <w:rPr>
          <w:rFonts w:cs="Times New Roman"/>
          <w:szCs w:val="28"/>
        </w:rPr>
        <w:t>- сообщает членам конкурсной комиссии о дате, месте и времени проведения заседания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осуществляет подготовку заседания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осуществляет прием заявок и ведение журнала приема заявок;</w:t>
      </w:r>
    </w:p>
    <w:p w:rsidR="00456C21" w:rsidRPr="00FC69B7" w:rsidRDefault="00456C21" w:rsidP="005D47D4">
      <w:pPr>
        <w:contextualSpacing/>
        <w:jc w:val="both"/>
        <w:rPr>
          <w:rFonts w:cs="Times New Roman"/>
          <w:szCs w:val="28"/>
        </w:rPr>
      </w:pPr>
      <w:r w:rsidRPr="00FC69B7">
        <w:rPr>
          <w:rFonts w:cs="Times New Roman"/>
          <w:szCs w:val="28"/>
        </w:rPr>
        <w:t>- готовит сводную ведомость конкурсного отбора и иные документы, необходимые для заседания конкурсной комиссии;</w:t>
      </w:r>
    </w:p>
    <w:p w:rsidR="00456C21" w:rsidRPr="00FC69B7" w:rsidRDefault="00456C21" w:rsidP="005D47D4">
      <w:pPr>
        <w:contextualSpacing/>
        <w:jc w:val="both"/>
        <w:rPr>
          <w:rFonts w:cs="Times New Roman"/>
          <w:strike/>
          <w:szCs w:val="28"/>
        </w:rPr>
      </w:pPr>
      <w:r w:rsidRPr="00FC69B7">
        <w:rPr>
          <w:rFonts w:cs="Times New Roman"/>
          <w:szCs w:val="28"/>
        </w:rPr>
        <w:t>- ведет и подписывает протокол заседания конкурсной комиссии;</w:t>
      </w:r>
    </w:p>
    <w:p w:rsidR="00456C21" w:rsidRPr="00FC69B7" w:rsidRDefault="00456C21" w:rsidP="005D47D4">
      <w:pPr>
        <w:contextualSpacing/>
        <w:jc w:val="both"/>
        <w:rPr>
          <w:rFonts w:cs="Times New Roman"/>
          <w:szCs w:val="28"/>
        </w:rPr>
      </w:pPr>
      <w:r w:rsidRPr="00FC69B7">
        <w:rPr>
          <w:rFonts w:cs="Times New Roman"/>
          <w:szCs w:val="28"/>
        </w:rPr>
        <w:t xml:space="preserve">- оформляет приказ о списке домов культуры – победителей конкурсного отбора и размещает его </w:t>
      </w:r>
      <w:r w:rsidRPr="00FC69B7">
        <w:rPr>
          <w:rFonts w:eastAsiaTheme="minorHAnsi" w:cs="Times New Roman"/>
          <w:szCs w:val="28"/>
        </w:rPr>
        <w:t>на сайте департамента.</w:t>
      </w:r>
    </w:p>
    <w:p w:rsidR="00456C21" w:rsidRPr="00FC69B7" w:rsidRDefault="00456C21" w:rsidP="005D47D4">
      <w:pPr>
        <w:contextualSpacing/>
        <w:jc w:val="both"/>
        <w:rPr>
          <w:rFonts w:cs="Times New Roman"/>
          <w:szCs w:val="28"/>
        </w:rPr>
      </w:pPr>
      <w:r w:rsidRPr="00FC69B7">
        <w:rPr>
          <w:rFonts w:cs="Times New Roman"/>
          <w:szCs w:val="28"/>
        </w:rPr>
        <w:t xml:space="preserve">Конкурсная комиссия правомочна принимать решение при присутствии на заседании не менее двух третей от общего числа ее членов. Председатель конкурсной комиссии обладает правом решающего голоса. </w:t>
      </w:r>
    </w:p>
    <w:p w:rsidR="00456C21" w:rsidRPr="00FC69B7" w:rsidRDefault="00456C21" w:rsidP="005D47D4">
      <w:pPr>
        <w:contextualSpacing/>
        <w:jc w:val="both"/>
        <w:rPr>
          <w:rFonts w:cs="Times New Roman"/>
          <w:szCs w:val="28"/>
        </w:rPr>
      </w:pPr>
      <w:r w:rsidRPr="00FC69B7">
        <w:rPr>
          <w:rFonts w:cs="Times New Roman"/>
          <w:szCs w:val="28"/>
        </w:rPr>
        <w:t xml:space="preserve">В ходе заседания конкурсной комиссии формируется сводная ведомость конкурсного отбора, в которую каждому участнику конкурсного отбора выставляются итоговые баллы. Итоговые баллы рассчитываются путем сложения баллов, выставленных конкурсной комиссией по критериям оценки в соответствии с пунктом 2.5 данного раздела Положения. </w:t>
      </w:r>
    </w:p>
    <w:p w:rsidR="00456C21" w:rsidRPr="00FC69B7" w:rsidRDefault="00456C21" w:rsidP="005D47D4">
      <w:pPr>
        <w:contextualSpacing/>
        <w:jc w:val="both"/>
        <w:rPr>
          <w:rFonts w:cs="Times New Roman"/>
          <w:szCs w:val="28"/>
        </w:rPr>
      </w:pPr>
      <w:r w:rsidRPr="00FC69B7">
        <w:rPr>
          <w:rFonts w:cs="Times New Roman"/>
          <w:szCs w:val="28"/>
        </w:rPr>
        <w:t>Конкурсная комиссия составляет рейтинг участников конкурсного отбора. Ранжирование производится от максимального к минимальному количеству итоговых баллов. У</w:t>
      </w:r>
      <w:r w:rsidRPr="00FC69B7">
        <w:rPr>
          <w:rFonts w:eastAsia="Calibri" w:cs="Times New Roman"/>
          <w:szCs w:val="28"/>
        </w:rPr>
        <w:t xml:space="preserve">частники конкурсного отбора, занявшие десять первых позиций в соответствующем рейтинге, признаются конкурсной комиссией </w:t>
      </w:r>
      <w:r w:rsidRPr="00FC69B7">
        <w:rPr>
          <w:rFonts w:cs="Times New Roman"/>
          <w:szCs w:val="28"/>
        </w:rPr>
        <w:t>победителями конкурсного отбора</w:t>
      </w:r>
      <w:r w:rsidRPr="00FC69B7">
        <w:rPr>
          <w:rFonts w:eastAsia="Calibri" w:cs="Times New Roman"/>
          <w:szCs w:val="28"/>
        </w:rPr>
        <w:t xml:space="preserve">. </w:t>
      </w:r>
      <w:r w:rsidRPr="00FC69B7">
        <w:rPr>
          <w:rFonts w:cs="Times New Roman"/>
          <w:szCs w:val="28"/>
        </w:rPr>
        <w:t xml:space="preserve">При количестве участников конкурсного отбора менее десяти все они признаются победителями конкурсного отбора. </w:t>
      </w:r>
    </w:p>
    <w:p w:rsidR="00456C21" w:rsidRPr="00FC69B7" w:rsidRDefault="00456C21" w:rsidP="005D47D4">
      <w:pPr>
        <w:contextualSpacing/>
        <w:jc w:val="both"/>
        <w:rPr>
          <w:rFonts w:cs="Times New Roman"/>
          <w:szCs w:val="28"/>
        </w:rPr>
      </w:pPr>
      <w:r w:rsidRPr="00FC69B7">
        <w:rPr>
          <w:rFonts w:cs="Times New Roman"/>
          <w:szCs w:val="28"/>
        </w:rPr>
        <w:lastRenderedPageBreak/>
        <w:t>В случае если участниками конкурсного отбора набрано одинаковое количество итоговых баллов, места участников конкурсного отбора в рейтинге определяются конкурсной комиссией по приоритетному критерию «Вложения средств местного бюджета в развитие материально-технической базы домов культуры муниципального образования области в период с 2016 года, в том числе в рамках региональных проектов».</w:t>
      </w:r>
    </w:p>
    <w:p w:rsidR="00456C21" w:rsidRPr="00FC69B7" w:rsidRDefault="00456C21" w:rsidP="005D47D4">
      <w:pPr>
        <w:ind w:firstLine="708"/>
        <w:contextualSpacing/>
        <w:jc w:val="both"/>
        <w:rPr>
          <w:rFonts w:cs="Times New Roman"/>
          <w:szCs w:val="28"/>
        </w:rPr>
      </w:pPr>
      <w:r w:rsidRPr="00FC69B7">
        <w:rPr>
          <w:rFonts w:cs="Times New Roman"/>
          <w:szCs w:val="28"/>
        </w:rPr>
        <w:t>2.5. Критерии оценки домов культуры:</w:t>
      </w:r>
    </w:p>
    <w:p w:rsidR="00456C21" w:rsidRPr="00FC69B7" w:rsidRDefault="00456C21" w:rsidP="005D47D4">
      <w:pPr>
        <w:ind w:firstLine="708"/>
        <w:contextualSpacing/>
        <w:jc w:val="both"/>
        <w:rPr>
          <w:rFonts w:cs="Times New Roman"/>
          <w:szCs w:val="28"/>
        </w:rPr>
      </w:pPr>
    </w:p>
    <w:tbl>
      <w:tblPr>
        <w:tblStyle w:val="5"/>
        <w:tblW w:w="9464" w:type="dxa"/>
        <w:tblBorders>
          <w:bottom w:val="none" w:sz="0" w:space="0" w:color="auto"/>
        </w:tblBorders>
        <w:tblLook w:val="04A0" w:firstRow="1" w:lastRow="0" w:firstColumn="1" w:lastColumn="0" w:noHBand="0" w:noVBand="1"/>
      </w:tblPr>
      <w:tblGrid>
        <w:gridCol w:w="4219"/>
        <w:gridCol w:w="5245"/>
      </w:tblGrid>
      <w:tr w:rsidR="00456C21" w:rsidRPr="00FC69B7" w:rsidTr="008D7EBE">
        <w:trPr>
          <w:trHeight w:val="640"/>
        </w:trPr>
        <w:tc>
          <w:tcPr>
            <w:tcW w:w="4219" w:type="dxa"/>
          </w:tcPr>
          <w:p w:rsidR="00456C21" w:rsidRPr="00FC69B7" w:rsidRDefault="00456C21" w:rsidP="005D47D4">
            <w:pPr>
              <w:spacing w:line="233" w:lineRule="auto"/>
              <w:ind w:firstLine="0"/>
              <w:contextualSpacing/>
              <w:jc w:val="center"/>
              <w:rPr>
                <w:rFonts w:cs="Times New Roman"/>
                <w:szCs w:val="28"/>
              </w:rPr>
            </w:pPr>
            <w:r w:rsidRPr="00FC69B7">
              <w:rPr>
                <w:rFonts w:cs="Times New Roman"/>
                <w:szCs w:val="28"/>
              </w:rPr>
              <w:t>Наименование критерия</w:t>
            </w:r>
          </w:p>
          <w:p w:rsidR="00456C21" w:rsidRPr="00FC69B7" w:rsidRDefault="00456C21" w:rsidP="005D47D4">
            <w:pPr>
              <w:spacing w:line="233" w:lineRule="auto"/>
              <w:ind w:firstLine="0"/>
              <w:contextualSpacing/>
              <w:jc w:val="center"/>
              <w:rPr>
                <w:rFonts w:eastAsia="Calibri" w:cs="Times New Roman"/>
                <w:szCs w:val="28"/>
              </w:rPr>
            </w:pPr>
            <w:r w:rsidRPr="00FC69B7">
              <w:rPr>
                <w:rFonts w:cs="Times New Roman"/>
                <w:szCs w:val="28"/>
              </w:rPr>
              <w:t>(единица измерения)</w:t>
            </w:r>
          </w:p>
        </w:tc>
        <w:tc>
          <w:tcPr>
            <w:tcW w:w="5245" w:type="dxa"/>
          </w:tcPr>
          <w:p w:rsidR="00456C21" w:rsidRPr="00FC69B7" w:rsidRDefault="00456C21" w:rsidP="005D47D4">
            <w:pPr>
              <w:spacing w:line="233" w:lineRule="auto"/>
              <w:ind w:firstLine="0"/>
              <w:contextualSpacing/>
              <w:jc w:val="center"/>
              <w:rPr>
                <w:rFonts w:eastAsia="Calibri" w:cs="Times New Roman"/>
                <w:szCs w:val="28"/>
              </w:rPr>
            </w:pPr>
            <w:r w:rsidRPr="00FC69B7">
              <w:rPr>
                <w:rFonts w:cs="Times New Roman"/>
                <w:szCs w:val="28"/>
              </w:rPr>
              <w:t>Порядок оценки критерия</w:t>
            </w:r>
          </w:p>
        </w:tc>
      </w:tr>
    </w:tbl>
    <w:p w:rsidR="00456C21" w:rsidRPr="00FC69B7" w:rsidRDefault="00456C21" w:rsidP="005D47D4">
      <w:pPr>
        <w:spacing w:line="233" w:lineRule="auto"/>
        <w:contextualSpacing/>
        <w:rPr>
          <w:rFonts w:cs="Times New Roman"/>
          <w:sz w:val="2"/>
          <w:szCs w:val="2"/>
        </w:rPr>
      </w:pPr>
    </w:p>
    <w:tbl>
      <w:tblPr>
        <w:tblStyle w:val="5"/>
        <w:tblW w:w="9464" w:type="dxa"/>
        <w:tblLook w:val="04A0" w:firstRow="1" w:lastRow="0" w:firstColumn="1" w:lastColumn="0" w:noHBand="0" w:noVBand="1"/>
      </w:tblPr>
      <w:tblGrid>
        <w:gridCol w:w="4219"/>
        <w:gridCol w:w="5245"/>
      </w:tblGrid>
      <w:tr w:rsidR="00456C21" w:rsidRPr="00FC69B7" w:rsidTr="008D7EBE">
        <w:trPr>
          <w:trHeight w:val="237"/>
          <w:tblHeader/>
        </w:trPr>
        <w:tc>
          <w:tcPr>
            <w:tcW w:w="4219" w:type="dxa"/>
            <w:tcBorders>
              <w:top w:val="single" w:sz="4" w:space="0" w:color="auto"/>
              <w:left w:val="single" w:sz="4" w:space="0" w:color="auto"/>
              <w:bottom w:val="single" w:sz="4" w:space="0" w:color="auto"/>
              <w:right w:val="single" w:sz="4" w:space="0" w:color="auto"/>
            </w:tcBorders>
          </w:tcPr>
          <w:p w:rsidR="00456C21" w:rsidRPr="00FC69B7" w:rsidRDefault="00456C21" w:rsidP="005D47D4">
            <w:pPr>
              <w:ind w:firstLine="0"/>
              <w:contextualSpacing/>
              <w:jc w:val="center"/>
              <w:rPr>
                <w:rFonts w:eastAsia="Calibri" w:cs="Times New Roman"/>
                <w:szCs w:val="28"/>
              </w:rPr>
            </w:pPr>
            <w:r w:rsidRPr="00FC69B7">
              <w:rPr>
                <w:rFonts w:cs="Times New Roman"/>
                <w:szCs w:val="28"/>
              </w:rPr>
              <w:t>1</w:t>
            </w:r>
          </w:p>
        </w:tc>
        <w:tc>
          <w:tcPr>
            <w:tcW w:w="5245" w:type="dxa"/>
            <w:tcBorders>
              <w:top w:val="single" w:sz="4" w:space="0" w:color="auto"/>
              <w:left w:val="single" w:sz="4" w:space="0" w:color="auto"/>
              <w:bottom w:val="single" w:sz="4" w:space="0" w:color="auto"/>
              <w:right w:val="single" w:sz="4" w:space="0" w:color="auto"/>
            </w:tcBorders>
          </w:tcPr>
          <w:p w:rsidR="00456C21" w:rsidRPr="00FC69B7" w:rsidRDefault="00456C21" w:rsidP="005D47D4">
            <w:pPr>
              <w:ind w:firstLine="0"/>
              <w:contextualSpacing/>
              <w:jc w:val="center"/>
              <w:rPr>
                <w:rFonts w:eastAsia="Calibri" w:cs="Times New Roman"/>
                <w:szCs w:val="28"/>
              </w:rPr>
            </w:pPr>
            <w:r w:rsidRPr="00FC69B7">
              <w:rPr>
                <w:rFonts w:cs="Times New Roman"/>
                <w:szCs w:val="28"/>
              </w:rPr>
              <w:t>2</w:t>
            </w:r>
          </w:p>
        </w:tc>
      </w:tr>
      <w:tr w:rsidR="00456C21" w:rsidRPr="00FC69B7" w:rsidTr="008D7EBE">
        <w:trPr>
          <w:trHeight w:val="244"/>
        </w:trPr>
        <w:tc>
          <w:tcPr>
            <w:tcW w:w="9464" w:type="dxa"/>
            <w:gridSpan w:val="2"/>
            <w:tcBorders>
              <w:top w:val="single" w:sz="4" w:space="0" w:color="auto"/>
            </w:tcBorders>
          </w:tcPr>
          <w:p w:rsidR="00456C21" w:rsidRPr="00FC69B7" w:rsidRDefault="00456C21" w:rsidP="005D47D4">
            <w:pPr>
              <w:ind w:firstLine="0"/>
              <w:contextualSpacing/>
              <w:jc w:val="center"/>
              <w:rPr>
                <w:rFonts w:eastAsia="Calibri" w:cs="Times New Roman"/>
                <w:szCs w:val="28"/>
              </w:rPr>
            </w:pPr>
            <w:r w:rsidRPr="00FC69B7">
              <w:rPr>
                <w:rFonts w:eastAsia="Calibri" w:cs="Times New Roman"/>
                <w:szCs w:val="28"/>
              </w:rPr>
              <w:t>1. Зона обслуживания дома культуры</w:t>
            </w:r>
          </w:p>
        </w:tc>
      </w:tr>
      <w:tr w:rsidR="00456C21" w:rsidRPr="00FC69B7" w:rsidTr="008D7EBE">
        <w:trPr>
          <w:trHeight w:val="92"/>
        </w:trPr>
        <w:tc>
          <w:tcPr>
            <w:tcW w:w="9464" w:type="dxa"/>
            <w:gridSpan w:val="2"/>
            <w:tcBorders>
              <w:top w:val="single" w:sz="4" w:space="0" w:color="auto"/>
            </w:tcBorders>
          </w:tcPr>
          <w:p w:rsidR="00456C21" w:rsidRPr="00FC69B7" w:rsidRDefault="00456C21" w:rsidP="005D47D4">
            <w:pPr>
              <w:ind w:firstLine="0"/>
              <w:contextualSpacing/>
              <w:jc w:val="center"/>
              <w:rPr>
                <w:rFonts w:eastAsia="Calibri" w:cs="Times New Roman"/>
                <w:szCs w:val="28"/>
              </w:rPr>
            </w:pPr>
            <w:r w:rsidRPr="00FC69B7">
              <w:rPr>
                <w:rFonts w:eastAsia="Calibri" w:cs="Times New Roman"/>
                <w:spacing w:val="-4"/>
                <w:szCs w:val="28"/>
              </w:rPr>
              <w:t>1.1. Районного дома культуры, центрального дома культуры клубной системы</w:t>
            </w:r>
          </w:p>
        </w:tc>
      </w:tr>
      <w:tr w:rsidR="00456C21" w:rsidRPr="00FC69B7" w:rsidTr="008D7EBE">
        <w:trPr>
          <w:trHeight w:val="294"/>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t xml:space="preserve">Количество населенных пунктов </w:t>
            </w:r>
          </w:p>
        </w:tc>
        <w:tc>
          <w:tcPr>
            <w:tcW w:w="5245" w:type="dxa"/>
          </w:tcPr>
          <w:p w:rsidR="00456C21" w:rsidRPr="00FC69B7" w:rsidRDefault="00456C21" w:rsidP="005D47D4">
            <w:pPr>
              <w:ind w:firstLine="0"/>
              <w:contextualSpacing/>
              <w:rPr>
                <w:rFonts w:cs="Times New Roman"/>
                <w:szCs w:val="28"/>
              </w:rPr>
            </w:pPr>
            <w:r w:rsidRPr="00FC69B7">
              <w:rPr>
                <w:rFonts w:cs="Times New Roman"/>
                <w:szCs w:val="28"/>
              </w:rPr>
              <w:t>4 балла – 26 и более;</w:t>
            </w:r>
          </w:p>
          <w:p w:rsidR="00456C21" w:rsidRPr="00FC69B7" w:rsidRDefault="00456C21" w:rsidP="005D47D4">
            <w:pPr>
              <w:ind w:firstLine="0"/>
              <w:contextualSpacing/>
              <w:rPr>
                <w:rFonts w:cs="Times New Roman"/>
                <w:szCs w:val="28"/>
              </w:rPr>
            </w:pPr>
            <w:r w:rsidRPr="00FC69B7">
              <w:rPr>
                <w:rFonts w:cs="Times New Roman"/>
                <w:szCs w:val="28"/>
              </w:rPr>
              <w:t>3 балла – от 17 до 25 включительно;</w:t>
            </w:r>
          </w:p>
          <w:p w:rsidR="00456C21" w:rsidRPr="00FC69B7" w:rsidRDefault="00456C21" w:rsidP="005D47D4">
            <w:pPr>
              <w:ind w:firstLine="0"/>
              <w:contextualSpacing/>
              <w:rPr>
                <w:rFonts w:cs="Times New Roman"/>
                <w:szCs w:val="28"/>
              </w:rPr>
            </w:pPr>
            <w:r w:rsidRPr="00FC69B7">
              <w:rPr>
                <w:rFonts w:cs="Times New Roman"/>
                <w:szCs w:val="28"/>
              </w:rPr>
              <w:t>2 балла – от 9 до 16 включительно;</w:t>
            </w:r>
          </w:p>
          <w:p w:rsidR="00456C21" w:rsidRPr="00FC69B7" w:rsidRDefault="00456C21" w:rsidP="005D47D4">
            <w:pPr>
              <w:ind w:firstLine="0"/>
              <w:contextualSpacing/>
              <w:rPr>
                <w:rFonts w:eastAsia="Calibri" w:cs="Times New Roman"/>
                <w:szCs w:val="28"/>
              </w:rPr>
            </w:pPr>
            <w:r w:rsidRPr="00FC69B7">
              <w:rPr>
                <w:rFonts w:cs="Times New Roman"/>
                <w:szCs w:val="28"/>
              </w:rPr>
              <w:t>1 балл – от 1 до 8 включительно</w:t>
            </w:r>
          </w:p>
        </w:tc>
      </w:tr>
      <w:tr w:rsidR="00456C21" w:rsidRPr="00FC69B7" w:rsidTr="008D7EBE">
        <w:trPr>
          <w:trHeight w:val="205"/>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t>Количество населения (человек)</w:t>
            </w:r>
          </w:p>
        </w:tc>
        <w:tc>
          <w:tcPr>
            <w:tcW w:w="5245" w:type="dxa"/>
          </w:tcPr>
          <w:p w:rsidR="00456C21" w:rsidRPr="00FC69B7" w:rsidRDefault="00456C21" w:rsidP="005D47D4">
            <w:pPr>
              <w:ind w:firstLine="0"/>
              <w:contextualSpacing/>
              <w:rPr>
                <w:rFonts w:cs="Times New Roman"/>
                <w:szCs w:val="28"/>
              </w:rPr>
            </w:pPr>
            <w:r w:rsidRPr="00FC69B7">
              <w:rPr>
                <w:rFonts w:cs="Times New Roman"/>
                <w:szCs w:val="28"/>
              </w:rPr>
              <w:t>3 балла – 2000 и более;</w:t>
            </w:r>
          </w:p>
          <w:p w:rsidR="00456C21" w:rsidRPr="00FC69B7" w:rsidRDefault="00456C21" w:rsidP="005D47D4">
            <w:pPr>
              <w:ind w:firstLine="0"/>
              <w:contextualSpacing/>
              <w:rPr>
                <w:rFonts w:cs="Times New Roman"/>
                <w:szCs w:val="28"/>
              </w:rPr>
            </w:pPr>
            <w:r w:rsidRPr="00FC69B7">
              <w:rPr>
                <w:rFonts w:cs="Times New Roman"/>
                <w:szCs w:val="28"/>
              </w:rPr>
              <w:t>2 балла – от 1001 до 1999 включительно;</w:t>
            </w:r>
          </w:p>
          <w:p w:rsidR="00456C21" w:rsidRPr="00FC69B7" w:rsidRDefault="00456C21" w:rsidP="005D47D4">
            <w:pPr>
              <w:ind w:firstLine="0"/>
              <w:contextualSpacing/>
              <w:rPr>
                <w:rFonts w:eastAsia="Calibri" w:cs="Times New Roman"/>
                <w:szCs w:val="28"/>
              </w:rPr>
            </w:pPr>
            <w:r w:rsidRPr="00FC69B7">
              <w:rPr>
                <w:rFonts w:cs="Times New Roman"/>
                <w:szCs w:val="28"/>
              </w:rPr>
              <w:t>1 балл – от 1 до 1000 включительно</w:t>
            </w:r>
          </w:p>
        </w:tc>
      </w:tr>
      <w:tr w:rsidR="00456C21" w:rsidRPr="00FC69B7" w:rsidTr="008D7EBE">
        <w:trPr>
          <w:trHeight w:val="218"/>
        </w:trPr>
        <w:tc>
          <w:tcPr>
            <w:tcW w:w="9464" w:type="dxa"/>
            <w:gridSpan w:val="2"/>
          </w:tcPr>
          <w:p w:rsidR="00456C21" w:rsidRPr="00FC69B7" w:rsidRDefault="00456C21" w:rsidP="005D47D4">
            <w:pPr>
              <w:ind w:firstLine="0"/>
              <w:contextualSpacing/>
              <w:jc w:val="center"/>
              <w:rPr>
                <w:rFonts w:eastAsia="Calibri" w:cs="Times New Roman"/>
                <w:szCs w:val="28"/>
              </w:rPr>
            </w:pPr>
            <w:r w:rsidRPr="00FC69B7">
              <w:rPr>
                <w:rFonts w:eastAsia="Calibri" w:cs="Times New Roman"/>
                <w:szCs w:val="28"/>
              </w:rPr>
              <w:t>1.2. Филиала (структурного подразделения)</w:t>
            </w:r>
          </w:p>
        </w:tc>
      </w:tr>
      <w:tr w:rsidR="00456C21" w:rsidRPr="00FC69B7" w:rsidTr="008D7EBE">
        <w:trPr>
          <w:trHeight w:val="640"/>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t xml:space="preserve">Количество населенных пунктов </w:t>
            </w:r>
          </w:p>
        </w:tc>
        <w:tc>
          <w:tcPr>
            <w:tcW w:w="5245" w:type="dxa"/>
          </w:tcPr>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4 балла – 19 и более;</w:t>
            </w:r>
          </w:p>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3 балла – от 13 до 18 включительно;</w:t>
            </w:r>
          </w:p>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2 балла – от 6 до 12 включительно;</w:t>
            </w:r>
          </w:p>
          <w:p w:rsidR="00456C21" w:rsidRPr="00FC69B7" w:rsidRDefault="00456C21" w:rsidP="005D47D4">
            <w:pPr>
              <w:ind w:firstLine="0"/>
              <w:contextualSpacing/>
              <w:rPr>
                <w:rFonts w:eastAsia="Calibri" w:cs="Times New Roman"/>
                <w:szCs w:val="28"/>
              </w:rPr>
            </w:pPr>
            <w:r w:rsidRPr="00FC69B7">
              <w:rPr>
                <w:rFonts w:cs="Times New Roman"/>
                <w:szCs w:val="28"/>
              </w:rPr>
              <w:t>1 балл – от 1 до 5 включительно</w:t>
            </w:r>
          </w:p>
        </w:tc>
      </w:tr>
      <w:tr w:rsidR="00456C21" w:rsidRPr="00FC69B7" w:rsidTr="008D7EBE">
        <w:trPr>
          <w:trHeight w:val="640"/>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t>Количество населения (человек)</w:t>
            </w:r>
          </w:p>
        </w:tc>
        <w:tc>
          <w:tcPr>
            <w:tcW w:w="5245" w:type="dxa"/>
          </w:tcPr>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3 балла – 201 и более;</w:t>
            </w:r>
          </w:p>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2 балла – от 101 до 200 включительно;</w:t>
            </w:r>
          </w:p>
          <w:p w:rsidR="00456C21" w:rsidRPr="00FC69B7" w:rsidRDefault="00456C21" w:rsidP="005D47D4">
            <w:pPr>
              <w:ind w:firstLine="0"/>
              <w:contextualSpacing/>
              <w:rPr>
                <w:rFonts w:eastAsia="Calibri" w:cs="Times New Roman"/>
                <w:szCs w:val="28"/>
              </w:rPr>
            </w:pPr>
            <w:r w:rsidRPr="00FC69B7">
              <w:rPr>
                <w:rFonts w:cs="Times New Roman"/>
                <w:szCs w:val="28"/>
              </w:rPr>
              <w:t>1 балл – от 1 до 100 включительно</w:t>
            </w:r>
          </w:p>
        </w:tc>
      </w:tr>
      <w:tr w:rsidR="00456C21" w:rsidRPr="00FC69B7" w:rsidTr="008D7EBE">
        <w:trPr>
          <w:trHeight w:val="286"/>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t xml:space="preserve">Число населенных пунктов на расстоянии 5 км и более от дома культуры </w:t>
            </w:r>
          </w:p>
        </w:tc>
        <w:tc>
          <w:tcPr>
            <w:tcW w:w="5245" w:type="dxa"/>
          </w:tcPr>
          <w:p w:rsidR="00456C21" w:rsidRPr="00FC69B7" w:rsidRDefault="00456C21" w:rsidP="005D47D4">
            <w:pPr>
              <w:ind w:firstLine="0"/>
              <w:contextualSpacing/>
              <w:rPr>
                <w:rFonts w:cs="Times New Roman"/>
                <w:szCs w:val="28"/>
              </w:rPr>
            </w:pPr>
            <w:r w:rsidRPr="00FC69B7">
              <w:rPr>
                <w:rFonts w:cs="Times New Roman"/>
                <w:szCs w:val="28"/>
              </w:rPr>
              <w:t>3 балла – 13 и более;</w:t>
            </w:r>
          </w:p>
          <w:p w:rsidR="00456C21" w:rsidRPr="00FC69B7" w:rsidRDefault="00456C21" w:rsidP="005D47D4">
            <w:pPr>
              <w:ind w:firstLine="0"/>
              <w:contextualSpacing/>
              <w:rPr>
                <w:rFonts w:cs="Times New Roman"/>
                <w:szCs w:val="28"/>
              </w:rPr>
            </w:pPr>
            <w:r w:rsidRPr="00FC69B7">
              <w:rPr>
                <w:rFonts w:cs="Times New Roman"/>
                <w:szCs w:val="28"/>
              </w:rPr>
              <w:t>2 балла – от 6 до 12 включительно;</w:t>
            </w:r>
          </w:p>
          <w:p w:rsidR="00456C21" w:rsidRPr="00FC69B7" w:rsidRDefault="00456C21" w:rsidP="005D47D4">
            <w:pPr>
              <w:ind w:firstLine="0"/>
              <w:contextualSpacing/>
              <w:rPr>
                <w:rFonts w:eastAsia="Calibri" w:cs="Times New Roman"/>
                <w:szCs w:val="28"/>
              </w:rPr>
            </w:pPr>
            <w:r w:rsidRPr="00FC69B7">
              <w:rPr>
                <w:rFonts w:cs="Times New Roman"/>
                <w:szCs w:val="28"/>
              </w:rPr>
              <w:t>1 балл – от 1 до 5 включительно</w:t>
            </w:r>
          </w:p>
        </w:tc>
      </w:tr>
      <w:tr w:rsidR="00456C21" w:rsidRPr="00FC69B7" w:rsidTr="008D7EBE">
        <w:trPr>
          <w:trHeight w:val="640"/>
        </w:trPr>
        <w:tc>
          <w:tcPr>
            <w:tcW w:w="9464" w:type="dxa"/>
            <w:gridSpan w:val="2"/>
          </w:tcPr>
          <w:p w:rsidR="00456C21" w:rsidRPr="00FC69B7" w:rsidRDefault="00456C21" w:rsidP="005D47D4">
            <w:pPr>
              <w:ind w:left="360" w:firstLine="0"/>
              <w:contextualSpacing/>
              <w:jc w:val="center"/>
              <w:rPr>
                <w:rFonts w:eastAsia="Calibri" w:cs="Times New Roman"/>
                <w:szCs w:val="28"/>
              </w:rPr>
            </w:pPr>
            <w:r w:rsidRPr="00FC69B7">
              <w:rPr>
                <w:rFonts w:cs="Times New Roman"/>
                <w:szCs w:val="28"/>
              </w:rPr>
              <w:t>2. Прирост средней численности участников клубных формирований дома культуры</w:t>
            </w:r>
          </w:p>
        </w:tc>
      </w:tr>
      <w:tr w:rsidR="00456C21" w:rsidRPr="00FC69B7" w:rsidTr="008D7EBE">
        <w:trPr>
          <w:trHeight w:val="640"/>
        </w:trPr>
        <w:tc>
          <w:tcPr>
            <w:tcW w:w="4219" w:type="dxa"/>
          </w:tcPr>
          <w:p w:rsidR="00456C21" w:rsidRPr="00FC69B7" w:rsidRDefault="00456C21" w:rsidP="005D47D4">
            <w:pPr>
              <w:ind w:firstLine="0"/>
              <w:contextualSpacing/>
              <w:rPr>
                <w:rFonts w:eastAsia="Calibri" w:cs="Times New Roman"/>
                <w:szCs w:val="28"/>
              </w:rPr>
            </w:pPr>
            <w:r w:rsidRPr="00FC69B7">
              <w:rPr>
                <w:rFonts w:cs="Times New Roman"/>
                <w:szCs w:val="28"/>
              </w:rPr>
              <w:t xml:space="preserve">Прирост средней численности общим итогом за два года, предшествующие году предоставления средств (процентов) </w:t>
            </w:r>
          </w:p>
        </w:tc>
        <w:tc>
          <w:tcPr>
            <w:tcW w:w="5245" w:type="dxa"/>
          </w:tcPr>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4 балла – 1,51 и более;</w:t>
            </w:r>
          </w:p>
          <w:p w:rsidR="00456C21" w:rsidRPr="00FC69B7" w:rsidRDefault="00456C21" w:rsidP="005D47D4">
            <w:pPr>
              <w:ind w:firstLine="0"/>
              <w:contextualSpacing/>
              <w:rPr>
                <w:rFonts w:eastAsiaTheme="minorHAnsi" w:cstheme="minorBidi"/>
                <w:spacing w:val="-4"/>
                <w:szCs w:val="28"/>
              </w:rPr>
            </w:pPr>
            <w:r w:rsidRPr="00FC69B7">
              <w:rPr>
                <w:rFonts w:eastAsiaTheme="minorHAnsi" w:cstheme="minorBidi"/>
                <w:spacing w:val="-4"/>
                <w:szCs w:val="28"/>
              </w:rPr>
              <w:t>3 балла – от 1,01 до 1,50 включительно;</w:t>
            </w:r>
          </w:p>
          <w:p w:rsidR="00456C21" w:rsidRPr="00FC69B7" w:rsidRDefault="00456C21" w:rsidP="005D47D4">
            <w:pPr>
              <w:ind w:firstLine="0"/>
              <w:contextualSpacing/>
              <w:rPr>
                <w:rFonts w:eastAsiaTheme="minorHAnsi" w:cstheme="minorBidi"/>
                <w:spacing w:val="-4"/>
                <w:szCs w:val="28"/>
              </w:rPr>
            </w:pPr>
            <w:r w:rsidRPr="00FC69B7">
              <w:rPr>
                <w:rFonts w:eastAsiaTheme="minorHAnsi" w:cstheme="minorBidi"/>
                <w:spacing w:val="-4"/>
                <w:szCs w:val="28"/>
              </w:rPr>
              <w:t>2 балла – от 0,51 до 1,00 включительно;</w:t>
            </w:r>
          </w:p>
          <w:p w:rsidR="00456C21" w:rsidRPr="00FC69B7" w:rsidRDefault="00456C21" w:rsidP="005D47D4">
            <w:pPr>
              <w:ind w:firstLine="0"/>
              <w:contextualSpacing/>
              <w:rPr>
                <w:rFonts w:cs="Times New Roman"/>
                <w:szCs w:val="28"/>
              </w:rPr>
            </w:pPr>
            <w:r w:rsidRPr="00FC69B7">
              <w:rPr>
                <w:rFonts w:cs="Times New Roman"/>
                <w:szCs w:val="28"/>
              </w:rPr>
              <w:t>1 балл – до 0,50 включительно</w:t>
            </w:r>
          </w:p>
        </w:tc>
      </w:tr>
      <w:tr w:rsidR="00456C21" w:rsidRPr="00FC69B7" w:rsidTr="008D7EBE">
        <w:trPr>
          <w:trHeight w:val="152"/>
        </w:trPr>
        <w:tc>
          <w:tcPr>
            <w:tcW w:w="9464" w:type="dxa"/>
            <w:gridSpan w:val="2"/>
          </w:tcPr>
          <w:p w:rsidR="00456C21" w:rsidRPr="00FC69B7" w:rsidRDefault="00456C21" w:rsidP="005D47D4">
            <w:pPr>
              <w:tabs>
                <w:tab w:val="left" w:pos="851"/>
                <w:tab w:val="left" w:pos="993"/>
              </w:tabs>
              <w:overflowPunct w:val="0"/>
              <w:ind w:firstLine="0"/>
              <w:contextualSpacing/>
              <w:jc w:val="center"/>
              <w:textAlignment w:val="baseline"/>
              <w:rPr>
                <w:rFonts w:eastAsia="Calibri" w:cs="Times New Roman"/>
                <w:szCs w:val="28"/>
              </w:rPr>
            </w:pPr>
            <w:r w:rsidRPr="00FC69B7">
              <w:rPr>
                <w:rFonts w:cs="Times New Roman"/>
                <w:szCs w:val="28"/>
              </w:rPr>
              <w:t>3. Вложения средств местного бюджета в развитие материально-технической базы домов культуры муниципального образования области в период с 2016 года, в том числе в рамках региональных проектов</w:t>
            </w:r>
          </w:p>
        </w:tc>
      </w:tr>
      <w:tr w:rsidR="00456C21" w:rsidRPr="00FC69B7" w:rsidTr="008D7EBE">
        <w:trPr>
          <w:trHeight w:val="145"/>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t>Объем средств, вложенных в оснащение оборудованием</w:t>
            </w:r>
          </w:p>
          <w:p w:rsidR="00456C21" w:rsidRPr="00FC69B7" w:rsidRDefault="00456C21" w:rsidP="005D47D4">
            <w:pPr>
              <w:ind w:firstLine="0"/>
              <w:contextualSpacing/>
              <w:rPr>
                <w:rFonts w:eastAsia="Calibri" w:cs="Times New Roman"/>
                <w:szCs w:val="28"/>
              </w:rPr>
            </w:pPr>
            <w:r w:rsidRPr="00FC69B7">
              <w:rPr>
                <w:rFonts w:eastAsia="Calibri" w:cs="Times New Roman"/>
                <w:szCs w:val="28"/>
              </w:rPr>
              <w:t>(</w:t>
            </w:r>
            <w:r w:rsidRPr="00FC69B7">
              <w:rPr>
                <w:rFonts w:cs="Times New Roman"/>
                <w:szCs w:val="28"/>
              </w:rPr>
              <w:t>тыс. рублей</w:t>
            </w:r>
            <w:r w:rsidRPr="00FC69B7">
              <w:rPr>
                <w:rFonts w:eastAsia="Calibri" w:cs="Times New Roman"/>
                <w:szCs w:val="28"/>
              </w:rPr>
              <w:t>)</w:t>
            </w:r>
          </w:p>
        </w:tc>
        <w:tc>
          <w:tcPr>
            <w:tcW w:w="5245" w:type="dxa"/>
          </w:tcPr>
          <w:p w:rsidR="00456C21" w:rsidRPr="00FC69B7" w:rsidRDefault="00456C21" w:rsidP="005D47D4">
            <w:pPr>
              <w:ind w:firstLine="0"/>
              <w:contextualSpacing/>
              <w:rPr>
                <w:rFonts w:cs="Times New Roman"/>
                <w:szCs w:val="28"/>
              </w:rPr>
            </w:pPr>
            <w:r w:rsidRPr="00FC69B7">
              <w:rPr>
                <w:rFonts w:cs="Times New Roman"/>
                <w:szCs w:val="28"/>
              </w:rPr>
              <w:t>3 балла – 300,001 и более;</w:t>
            </w:r>
          </w:p>
          <w:p w:rsidR="00456C21" w:rsidRPr="00FC69B7" w:rsidRDefault="00456C21" w:rsidP="005D47D4">
            <w:pPr>
              <w:ind w:firstLine="0"/>
              <w:contextualSpacing/>
              <w:rPr>
                <w:rFonts w:cs="Times New Roman"/>
                <w:szCs w:val="28"/>
              </w:rPr>
            </w:pPr>
            <w:r w:rsidRPr="00FC69B7">
              <w:rPr>
                <w:rFonts w:cs="Times New Roman"/>
                <w:szCs w:val="28"/>
              </w:rPr>
              <w:t xml:space="preserve">2 балла – от 100,001 </w:t>
            </w:r>
            <w:r w:rsidRPr="00FC69B7">
              <w:rPr>
                <w:rFonts w:cs="Times New Roman"/>
                <w:szCs w:val="28"/>
              </w:rPr>
              <w:br/>
              <w:t>до 300,00 включительно;</w:t>
            </w:r>
          </w:p>
          <w:p w:rsidR="00456C21" w:rsidRPr="00FC69B7" w:rsidRDefault="00456C21" w:rsidP="005D47D4">
            <w:pPr>
              <w:ind w:firstLine="0"/>
              <w:contextualSpacing/>
              <w:rPr>
                <w:rFonts w:cs="Times New Roman"/>
                <w:szCs w:val="28"/>
              </w:rPr>
            </w:pPr>
            <w:r w:rsidRPr="00FC69B7">
              <w:rPr>
                <w:rFonts w:cs="Times New Roman"/>
                <w:szCs w:val="28"/>
              </w:rPr>
              <w:lastRenderedPageBreak/>
              <w:t xml:space="preserve">1 балл – до 100,000 включительно; </w:t>
            </w:r>
          </w:p>
        </w:tc>
      </w:tr>
      <w:tr w:rsidR="00456C21" w:rsidRPr="00FC69B7" w:rsidTr="008D7EBE">
        <w:trPr>
          <w:trHeight w:val="145"/>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lastRenderedPageBreak/>
              <w:t>Объем средств, вложенных в капитальный и/или текущий ремонт здания (</w:t>
            </w:r>
            <w:r w:rsidRPr="00FC69B7">
              <w:rPr>
                <w:rFonts w:cs="Times New Roman"/>
                <w:szCs w:val="28"/>
              </w:rPr>
              <w:t>тыс. рублей</w:t>
            </w:r>
            <w:r w:rsidRPr="00FC69B7">
              <w:rPr>
                <w:rFonts w:eastAsia="Calibri" w:cs="Times New Roman"/>
                <w:szCs w:val="28"/>
              </w:rPr>
              <w:t>)</w:t>
            </w:r>
          </w:p>
        </w:tc>
        <w:tc>
          <w:tcPr>
            <w:tcW w:w="5245" w:type="dxa"/>
          </w:tcPr>
          <w:p w:rsidR="00456C21" w:rsidRPr="00FC69B7" w:rsidRDefault="00456C21" w:rsidP="005D47D4">
            <w:pPr>
              <w:ind w:firstLine="0"/>
              <w:contextualSpacing/>
              <w:rPr>
                <w:rFonts w:cs="Times New Roman"/>
                <w:szCs w:val="28"/>
              </w:rPr>
            </w:pPr>
            <w:r w:rsidRPr="00FC69B7">
              <w:rPr>
                <w:rFonts w:cs="Times New Roman"/>
                <w:szCs w:val="28"/>
              </w:rPr>
              <w:t>3 балла – 500,001 и более;</w:t>
            </w:r>
          </w:p>
          <w:p w:rsidR="00456C21" w:rsidRPr="00FC69B7" w:rsidRDefault="00456C21" w:rsidP="005D47D4">
            <w:pPr>
              <w:ind w:firstLine="0"/>
              <w:contextualSpacing/>
              <w:rPr>
                <w:rFonts w:cs="Times New Roman"/>
                <w:szCs w:val="28"/>
              </w:rPr>
            </w:pPr>
            <w:r w:rsidRPr="00FC69B7">
              <w:rPr>
                <w:rFonts w:cs="Times New Roman"/>
                <w:szCs w:val="28"/>
              </w:rPr>
              <w:t>2 балла – от 300,001 до 500,000 включительно;</w:t>
            </w:r>
          </w:p>
          <w:p w:rsidR="00456C21" w:rsidRPr="00FC69B7" w:rsidRDefault="00456C21" w:rsidP="005D47D4">
            <w:pPr>
              <w:ind w:firstLine="0"/>
              <w:contextualSpacing/>
              <w:rPr>
                <w:rFonts w:cs="Times New Roman"/>
                <w:szCs w:val="28"/>
              </w:rPr>
            </w:pPr>
            <w:r w:rsidRPr="00FC69B7">
              <w:rPr>
                <w:rFonts w:cs="Times New Roman"/>
                <w:szCs w:val="28"/>
              </w:rPr>
              <w:t>1 балл – до 300,000 включительно</w:t>
            </w:r>
          </w:p>
        </w:tc>
      </w:tr>
      <w:tr w:rsidR="00456C21" w:rsidRPr="00FC69B7" w:rsidTr="008D7EBE">
        <w:trPr>
          <w:trHeight w:val="145"/>
        </w:trPr>
        <w:tc>
          <w:tcPr>
            <w:tcW w:w="4219" w:type="dxa"/>
          </w:tcPr>
          <w:p w:rsidR="00456C21" w:rsidRPr="00FC69B7" w:rsidRDefault="00456C21" w:rsidP="005D47D4">
            <w:pPr>
              <w:ind w:firstLine="0"/>
              <w:contextualSpacing/>
              <w:rPr>
                <w:rFonts w:eastAsia="Calibri" w:cs="Times New Roman"/>
                <w:szCs w:val="28"/>
              </w:rPr>
            </w:pPr>
            <w:r w:rsidRPr="00FC69B7">
              <w:rPr>
                <w:rFonts w:eastAsia="Calibri" w:cs="Times New Roman"/>
                <w:szCs w:val="28"/>
              </w:rPr>
              <w:t xml:space="preserve">Количество обновленных помещений </w:t>
            </w:r>
          </w:p>
        </w:tc>
        <w:tc>
          <w:tcPr>
            <w:tcW w:w="5245" w:type="dxa"/>
          </w:tcPr>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2 балла – 5 и более;</w:t>
            </w:r>
          </w:p>
          <w:p w:rsidR="00456C21" w:rsidRPr="00FC69B7" w:rsidRDefault="00456C21" w:rsidP="005D47D4">
            <w:pPr>
              <w:ind w:firstLine="0"/>
              <w:contextualSpacing/>
              <w:rPr>
                <w:rFonts w:cs="Times New Roman"/>
                <w:szCs w:val="28"/>
              </w:rPr>
            </w:pPr>
            <w:r w:rsidRPr="00FC69B7">
              <w:rPr>
                <w:rFonts w:cs="Times New Roman"/>
                <w:szCs w:val="28"/>
              </w:rPr>
              <w:t xml:space="preserve">1 балл – от 2 до 4 </w:t>
            </w:r>
            <w:r w:rsidRPr="00FC69B7">
              <w:rPr>
                <w:rFonts w:cs="Times New Roman"/>
                <w:spacing w:val="-4"/>
                <w:szCs w:val="28"/>
              </w:rPr>
              <w:t>включительно</w:t>
            </w:r>
            <w:r w:rsidRPr="00FC69B7">
              <w:rPr>
                <w:rFonts w:cs="Times New Roman"/>
                <w:szCs w:val="28"/>
              </w:rPr>
              <w:t>;</w:t>
            </w:r>
          </w:p>
          <w:p w:rsidR="00456C21" w:rsidRPr="00FC69B7" w:rsidRDefault="00456C21" w:rsidP="005D47D4">
            <w:pPr>
              <w:ind w:firstLine="0"/>
              <w:contextualSpacing/>
              <w:rPr>
                <w:rFonts w:eastAsiaTheme="minorHAnsi" w:cstheme="minorBidi"/>
                <w:szCs w:val="28"/>
              </w:rPr>
            </w:pPr>
            <w:r w:rsidRPr="00FC69B7">
              <w:rPr>
                <w:rFonts w:eastAsiaTheme="minorHAnsi" w:cstheme="minorBidi"/>
                <w:szCs w:val="28"/>
              </w:rPr>
              <w:t>0 баллов – 1 или обновленные помещения отсутствуют</w:t>
            </w:r>
          </w:p>
        </w:tc>
      </w:tr>
      <w:tr w:rsidR="00456C21" w:rsidRPr="00FC69B7" w:rsidTr="008D7EBE">
        <w:trPr>
          <w:trHeight w:val="145"/>
        </w:trPr>
        <w:tc>
          <w:tcPr>
            <w:tcW w:w="9464" w:type="dxa"/>
            <w:gridSpan w:val="2"/>
          </w:tcPr>
          <w:p w:rsidR="00456C21" w:rsidRPr="00FC69B7" w:rsidRDefault="00456C21" w:rsidP="005D47D4">
            <w:pPr>
              <w:ind w:firstLine="0"/>
              <w:contextualSpacing/>
              <w:jc w:val="center"/>
              <w:rPr>
                <w:rFonts w:eastAsia="Calibri" w:cs="Times New Roman"/>
                <w:szCs w:val="28"/>
              </w:rPr>
            </w:pPr>
            <w:r w:rsidRPr="00FC69B7">
              <w:rPr>
                <w:rFonts w:cs="Times New Roman"/>
                <w:szCs w:val="28"/>
              </w:rPr>
              <w:t>4. Планируемый размер дополнительного софинансирования из местного бюджета на укрепление материально-технической базы дома культуры (без учета софинансирования муниципального образования области, предусмотренного пунктом 8 Порядка предоставления и распределения субсидии)</w:t>
            </w:r>
          </w:p>
        </w:tc>
      </w:tr>
      <w:tr w:rsidR="00456C21" w:rsidRPr="00FC69B7" w:rsidTr="008D7EBE">
        <w:trPr>
          <w:trHeight w:val="145"/>
        </w:trPr>
        <w:tc>
          <w:tcPr>
            <w:tcW w:w="4219" w:type="dxa"/>
          </w:tcPr>
          <w:p w:rsidR="00456C21" w:rsidRPr="00FC69B7" w:rsidRDefault="00456C21" w:rsidP="005D47D4">
            <w:pPr>
              <w:ind w:firstLine="0"/>
              <w:contextualSpacing/>
              <w:rPr>
                <w:rFonts w:eastAsia="Calibri" w:cs="Times New Roman"/>
                <w:szCs w:val="28"/>
              </w:rPr>
            </w:pPr>
            <w:r w:rsidRPr="00FC69B7">
              <w:rPr>
                <w:rFonts w:cs="Times New Roman"/>
                <w:szCs w:val="28"/>
              </w:rPr>
              <w:t>Размер софинансирования (процентов)</w:t>
            </w:r>
          </w:p>
        </w:tc>
        <w:tc>
          <w:tcPr>
            <w:tcW w:w="5245" w:type="dxa"/>
          </w:tcPr>
          <w:p w:rsidR="00456C21" w:rsidRPr="00FC69B7" w:rsidRDefault="00456C21" w:rsidP="005D47D4">
            <w:pPr>
              <w:ind w:firstLine="0"/>
              <w:contextualSpacing/>
              <w:rPr>
                <w:rFonts w:cs="Times New Roman"/>
                <w:szCs w:val="28"/>
              </w:rPr>
            </w:pPr>
            <w:r w:rsidRPr="00FC69B7">
              <w:rPr>
                <w:rFonts w:cs="Times New Roman"/>
                <w:szCs w:val="28"/>
              </w:rPr>
              <w:t>3 балла – 10,01 и более;</w:t>
            </w:r>
          </w:p>
          <w:p w:rsidR="00456C21" w:rsidRPr="00FC69B7" w:rsidRDefault="00456C21" w:rsidP="005D47D4">
            <w:pPr>
              <w:ind w:firstLine="0"/>
              <w:contextualSpacing/>
              <w:rPr>
                <w:rFonts w:cs="Times New Roman"/>
                <w:szCs w:val="28"/>
              </w:rPr>
            </w:pPr>
            <w:r w:rsidRPr="00FC69B7">
              <w:rPr>
                <w:rFonts w:cs="Times New Roman"/>
                <w:szCs w:val="28"/>
              </w:rPr>
              <w:t>2 балла – от 7,01 до 10,00 включительно;</w:t>
            </w:r>
          </w:p>
          <w:p w:rsidR="00456C21" w:rsidRPr="00FC69B7" w:rsidRDefault="00456C21" w:rsidP="005D47D4">
            <w:pPr>
              <w:ind w:firstLine="0"/>
              <w:contextualSpacing/>
              <w:rPr>
                <w:rFonts w:cs="Times New Roman"/>
                <w:szCs w:val="28"/>
              </w:rPr>
            </w:pPr>
            <w:r w:rsidRPr="00FC69B7">
              <w:rPr>
                <w:rFonts w:cs="Times New Roman"/>
                <w:szCs w:val="28"/>
              </w:rPr>
              <w:t>1 балл – от 5,01 до 7,00 включительно;</w:t>
            </w:r>
          </w:p>
          <w:p w:rsidR="00456C21" w:rsidRPr="00FC69B7" w:rsidRDefault="00456C21" w:rsidP="005D47D4">
            <w:pPr>
              <w:ind w:firstLine="0"/>
              <w:contextualSpacing/>
              <w:rPr>
                <w:rFonts w:cs="Times New Roman"/>
                <w:szCs w:val="28"/>
              </w:rPr>
            </w:pPr>
            <w:r w:rsidRPr="00FC69B7">
              <w:rPr>
                <w:rFonts w:cs="Times New Roman"/>
                <w:szCs w:val="28"/>
              </w:rPr>
              <w:t xml:space="preserve">0 баллов – до 5,00 включительно </w:t>
            </w:r>
          </w:p>
        </w:tc>
      </w:tr>
    </w:tbl>
    <w:p w:rsidR="00456C21" w:rsidRPr="00FC69B7" w:rsidRDefault="00456C21" w:rsidP="005D47D4">
      <w:pPr>
        <w:tabs>
          <w:tab w:val="left" w:pos="5670"/>
        </w:tabs>
        <w:overflowPunct w:val="0"/>
        <w:ind w:left="6237" w:firstLine="0"/>
        <w:contextualSpacing/>
        <w:textAlignment w:val="baseline"/>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F03846" w:rsidRDefault="00F03846" w:rsidP="005D47D4">
      <w:pPr>
        <w:ind w:left="5670" w:firstLine="0"/>
        <w:contextualSpacing/>
        <w:rPr>
          <w:rFonts w:cs="Times New Roman"/>
          <w:szCs w:val="28"/>
        </w:rPr>
      </w:pPr>
    </w:p>
    <w:p w:rsidR="005D47D4" w:rsidRDefault="005D47D4" w:rsidP="005D47D4">
      <w:pPr>
        <w:ind w:left="5670" w:firstLine="0"/>
        <w:contextualSpacing/>
        <w:rPr>
          <w:rFonts w:cs="Times New Roman"/>
          <w:szCs w:val="28"/>
        </w:rPr>
      </w:pPr>
    </w:p>
    <w:p w:rsidR="005D47D4" w:rsidRDefault="005D47D4" w:rsidP="005D47D4">
      <w:pPr>
        <w:ind w:left="5670" w:firstLine="0"/>
        <w:contextualSpacing/>
        <w:rPr>
          <w:rFonts w:cs="Times New Roman"/>
          <w:szCs w:val="28"/>
        </w:rPr>
      </w:pPr>
    </w:p>
    <w:p w:rsidR="005D47D4" w:rsidRDefault="005D47D4" w:rsidP="005D47D4">
      <w:pPr>
        <w:ind w:left="5670" w:firstLine="0"/>
        <w:contextualSpacing/>
        <w:rPr>
          <w:rFonts w:cs="Times New Roman"/>
          <w:szCs w:val="28"/>
        </w:rPr>
      </w:pPr>
    </w:p>
    <w:p w:rsidR="00456C21" w:rsidRPr="00FC69B7" w:rsidRDefault="00456C21" w:rsidP="005D47D4">
      <w:pPr>
        <w:ind w:left="5670" w:firstLine="0"/>
        <w:contextualSpacing/>
        <w:rPr>
          <w:rFonts w:cs="Times New Roman"/>
          <w:szCs w:val="28"/>
        </w:rPr>
      </w:pPr>
      <w:r w:rsidRPr="00FC69B7">
        <w:rPr>
          <w:rFonts w:cs="Times New Roman"/>
          <w:szCs w:val="28"/>
        </w:rPr>
        <w:lastRenderedPageBreak/>
        <w:t xml:space="preserve">Приложение </w:t>
      </w:r>
    </w:p>
    <w:p w:rsidR="00456C21" w:rsidRPr="00FC69B7" w:rsidRDefault="00456C21" w:rsidP="005D47D4">
      <w:pPr>
        <w:tabs>
          <w:tab w:val="left" w:pos="5670"/>
        </w:tabs>
        <w:overflowPunct w:val="0"/>
        <w:ind w:left="5670" w:firstLine="0"/>
        <w:contextualSpacing/>
        <w:textAlignment w:val="baseline"/>
        <w:rPr>
          <w:rFonts w:cs="Times New Roman"/>
          <w:szCs w:val="28"/>
        </w:rPr>
      </w:pPr>
      <w:r w:rsidRPr="00FC69B7">
        <w:rPr>
          <w:rFonts w:cs="Times New Roman"/>
          <w:szCs w:val="28"/>
        </w:rPr>
        <w:t>к Положению</w:t>
      </w:r>
    </w:p>
    <w:p w:rsidR="00456C21" w:rsidRPr="00FC69B7" w:rsidRDefault="00456C21" w:rsidP="005D47D4">
      <w:pPr>
        <w:tabs>
          <w:tab w:val="left" w:pos="5670"/>
        </w:tabs>
        <w:overflowPunct w:val="0"/>
        <w:ind w:left="5670" w:firstLine="0"/>
        <w:contextualSpacing/>
        <w:textAlignment w:val="baseline"/>
        <w:rPr>
          <w:rFonts w:cs="Times New Roman"/>
          <w:szCs w:val="28"/>
        </w:rPr>
      </w:pPr>
    </w:p>
    <w:p w:rsidR="00456C21" w:rsidRPr="00FC69B7" w:rsidRDefault="00456C21" w:rsidP="005D47D4">
      <w:pPr>
        <w:tabs>
          <w:tab w:val="left" w:pos="5670"/>
        </w:tabs>
        <w:overflowPunct w:val="0"/>
        <w:ind w:left="5670" w:firstLine="0"/>
        <w:contextualSpacing/>
        <w:textAlignment w:val="baseline"/>
        <w:rPr>
          <w:rFonts w:cs="Times New Roman"/>
          <w:szCs w:val="28"/>
        </w:rPr>
      </w:pPr>
      <w:r w:rsidRPr="00FC69B7">
        <w:rPr>
          <w:rFonts w:cs="Times New Roman"/>
          <w:szCs w:val="28"/>
        </w:rPr>
        <w:t>Форма</w:t>
      </w:r>
    </w:p>
    <w:p w:rsidR="00456C21" w:rsidRPr="00FC69B7" w:rsidRDefault="00456C21" w:rsidP="005D47D4">
      <w:pPr>
        <w:overflowPunct w:val="0"/>
        <w:ind w:firstLine="708"/>
        <w:contextualSpacing/>
        <w:jc w:val="center"/>
        <w:textAlignment w:val="baseline"/>
        <w:rPr>
          <w:rFonts w:cs="Times New Roman"/>
          <w:szCs w:val="28"/>
        </w:rPr>
      </w:pPr>
    </w:p>
    <w:p w:rsidR="00456C21" w:rsidRPr="00FC69B7" w:rsidRDefault="00456C21" w:rsidP="005D47D4">
      <w:pPr>
        <w:ind w:firstLine="0"/>
        <w:contextualSpacing/>
        <w:jc w:val="center"/>
        <w:rPr>
          <w:rFonts w:cs="Times New Roman"/>
          <w:b/>
          <w:szCs w:val="28"/>
        </w:rPr>
      </w:pPr>
      <w:r w:rsidRPr="00FC69B7">
        <w:rPr>
          <w:rFonts w:cs="Times New Roman"/>
          <w:b/>
          <w:szCs w:val="28"/>
        </w:rPr>
        <w:t>ЗАЯВКА</w:t>
      </w:r>
    </w:p>
    <w:p w:rsidR="00456C21" w:rsidRPr="00FC69B7" w:rsidRDefault="00456C21" w:rsidP="005D47D4">
      <w:pPr>
        <w:ind w:firstLine="0"/>
        <w:contextualSpacing/>
        <w:jc w:val="center"/>
        <w:rPr>
          <w:rFonts w:cs="Times New Roman"/>
          <w:b/>
          <w:szCs w:val="28"/>
        </w:rPr>
      </w:pPr>
      <w:r w:rsidRPr="00FC69B7">
        <w:rPr>
          <w:rFonts w:cs="Times New Roman"/>
          <w:b/>
          <w:szCs w:val="28"/>
        </w:rPr>
        <w:t>на участие в конкурсном отборе домов культуры для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 в 20 ___ году</w:t>
      </w:r>
    </w:p>
    <w:p w:rsidR="00456C21" w:rsidRPr="00FC69B7" w:rsidRDefault="00456C21" w:rsidP="005D47D4">
      <w:pPr>
        <w:contextualSpacing/>
        <w:rPr>
          <w:rFonts w:cs="Times New Roman"/>
          <w:szCs w:val="28"/>
        </w:rPr>
      </w:pPr>
    </w:p>
    <w:p w:rsidR="00456C21" w:rsidRPr="00FC69B7" w:rsidRDefault="00456C21" w:rsidP="005D47D4">
      <w:pPr>
        <w:overflowPunct w:val="0"/>
        <w:spacing w:line="235" w:lineRule="auto"/>
        <w:contextualSpacing/>
        <w:jc w:val="both"/>
        <w:textAlignment w:val="baseline"/>
        <w:rPr>
          <w:rFonts w:cs="Times New Roman"/>
          <w:szCs w:val="28"/>
        </w:rPr>
      </w:pPr>
      <w:r w:rsidRPr="00FC69B7">
        <w:rPr>
          <w:rFonts w:cs="Times New Roman"/>
          <w:szCs w:val="28"/>
        </w:rPr>
        <w:t>1. Наименование муниципального образования Ярославской области __________________________________________________________________</w:t>
      </w:r>
    </w:p>
    <w:p w:rsidR="00456C21" w:rsidRPr="00FC69B7" w:rsidRDefault="00456C21" w:rsidP="005D47D4">
      <w:pPr>
        <w:overflowPunct w:val="0"/>
        <w:spacing w:line="235" w:lineRule="auto"/>
        <w:ind w:left="709" w:firstLine="0"/>
        <w:contextualSpacing/>
        <w:jc w:val="both"/>
        <w:textAlignment w:val="baseline"/>
        <w:rPr>
          <w:rFonts w:cs="Times New Roman"/>
          <w:szCs w:val="28"/>
        </w:rPr>
      </w:pPr>
      <w:r w:rsidRPr="00FC69B7">
        <w:rPr>
          <w:rFonts w:cs="Times New Roman"/>
          <w:szCs w:val="28"/>
        </w:rPr>
        <w:t>2. Наименование дома культуры _________________________________</w:t>
      </w:r>
    </w:p>
    <w:p w:rsidR="00456C21" w:rsidRPr="00FC69B7" w:rsidRDefault="00456C21" w:rsidP="005D47D4">
      <w:pPr>
        <w:overflowPunct w:val="0"/>
        <w:spacing w:line="235" w:lineRule="auto"/>
        <w:ind w:firstLine="0"/>
        <w:contextualSpacing/>
        <w:jc w:val="both"/>
        <w:textAlignment w:val="baseline"/>
        <w:rPr>
          <w:rFonts w:cs="Times New Roman"/>
          <w:szCs w:val="28"/>
        </w:rPr>
      </w:pPr>
      <w:r w:rsidRPr="00FC69B7">
        <w:rPr>
          <w:rFonts w:cs="Times New Roman"/>
          <w:szCs w:val="28"/>
        </w:rPr>
        <w:t>__________________________________________________________________</w:t>
      </w:r>
    </w:p>
    <w:p w:rsidR="00456C21" w:rsidRPr="00FC69B7" w:rsidRDefault="00456C21" w:rsidP="005D47D4">
      <w:pPr>
        <w:overflowPunct w:val="0"/>
        <w:spacing w:line="235" w:lineRule="auto"/>
        <w:ind w:left="709" w:firstLine="0"/>
        <w:contextualSpacing/>
        <w:jc w:val="both"/>
        <w:textAlignment w:val="baseline"/>
        <w:rPr>
          <w:rFonts w:cs="Times New Roman"/>
          <w:szCs w:val="28"/>
        </w:rPr>
      </w:pPr>
      <w:r w:rsidRPr="00FC69B7">
        <w:rPr>
          <w:rFonts w:cs="Times New Roman"/>
          <w:szCs w:val="28"/>
        </w:rPr>
        <w:t>3. Наименование структурного подразделения _____________________</w:t>
      </w:r>
    </w:p>
    <w:p w:rsidR="00456C21" w:rsidRPr="00FC69B7" w:rsidRDefault="00456C21" w:rsidP="005D47D4">
      <w:pPr>
        <w:spacing w:line="235" w:lineRule="auto"/>
        <w:ind w:firstLine="0"/>
        <w:contextualSpacing/>
        <w:jc w:val="both"/>
        <w:rPr>
          <w:rFonts w:cs="Times New Roman"/>
          <w:szCs w:val="28"/>
        </w:rPr>
      </w:pPr>
      <w:r w:rsidRPr="00FC69B7">
        <w:rPr>
          <w:rFonts w:cs="Times New Roman"/>
          <w:szCs w:val="28"/>
        </w:rPr>
        <w:t>__________________________________________________________________</w:t>
      </w:r>
    </w:p>
    <w:p w:rsidR="00456C21" w:rsidRPr="00FC69B7" w:rsidRDefault="00456C21" w:rsidP="005D47D4">
      <w:pPr>
        <w:overflowPunct w:val="0"/>
        <w:spacing w:line="235" w:lineRule="auto"/>
        <w:contextualSpacing/>
        <w:jc w:val="both"/>
        <w:textAlignment w:val="baseline"/>
        <w:rPr>
          <w:rFonts w:cs="Times New Roman"/>
          <w:szCs w:val="28"/>
        </w:rPr>
      </w:pPr>
      <w:r w:rsidRPr="00FC69B7">
        <w:rPr>
          <w:rFonts w:cs="Times New Roman"/>
          <w:szCs w:val="28"/>
        </w:rPr>
        <w:t>4. Цель участия в конкурсном отборе для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 (далее – конкурсный отбор) (описание мероприятия, на которое планируется направить субсидию на обеспечение развития и укрепления материально-технической базы домов культуры в населенных пунктах с числом жителей до 50 тысяч человек (далее – субсидия)) и обоснование необходимости получения субсидии (с приложением подтверждающих документов) _________________________</w:t>
      </w:r>
    </w:p>
    <w:p w:rsidR="00456C21" w:rsidRPr="00FC69B7" w:rsidRDefault="00456C21" w:rsidP="005D47D4">
      <w:pPr>
        <w:overflowPunct w:val="0"/>
        <w:spacing w:line="235" w:lineRule="auto"/>
        <w:ind w:firstLine="142"/>
        <w:contextualSpacing/>
        <w:jc w:val="both"/>
        <w:textAlignment w:val="baseline"/>
        <w:rPr>
          <w:rFonts w:cs="Times New Roman"/>
          <w:szCs w:val="28"/>
        </w:rPr>
      </w:pPr>
      <w:r w:rsidRPr="00FC69B7">
        <w:rPr>
          <w:rFonts w:cs="Times New Roman"/>
          <w:szCs w:val="28"/>
        </w:rPr>
        <w:t>______________________________________________________________</w:t>
      </w:r>
    </w:p>
    <w:p w:rsidR="00456C21" w:rsidRPr="00FC69B7" w:rsidRDefault="00456C21" w:rsidP="005D47D4">
      <w:pPr>
        <w:overflowPunct w:val="0"/>
        <w:spacing w:line="235" w:lineRule="auto"/>
        <w:ind w:firstLine="142"/>
        <w:contextualSpacing/>
        <w:jc w:val="both"/>
        <w:textAlignment w:val="baseline"/>
        <w:rPr>
          <w:rFonts w:cs="Times New Roman"/>
          <w:szCs w:val="28"/>
        </w:rPr>
      </w:pPr>
      <w:r w:rsidRPr="00FC69B7">
        <w:rPr>
          <w:rFonts w:cs="Times New Roman"/>
          <w:szCs w:val="28"/>
        </w:rPr>
        <w:t>_________________________________________________________________</w:t>
      </w:r>
    </w:p>
    <w:p w:rsidR="00456C21" w:rsidRPr="00FC69B7" w:rsidRDefault="00456C21" w:rsidP="005D47D4">
      <w:pPr>
        <w:overflowPunct w:val="0"/>
        <w:contextualSpacing/>
        <w:jc w:val="both"/>
        <w:textAlignment w:val="baseline"/>
        <w:rPr>
          <w:rFonts w:cs="Times New Roman"/>
          <w:szCs w:val="28"/>
        </w:rPr>
      </w:pPr>
      <w:r w:rsidRPr="00FC69B7">
        <w:rPr>
          <w:rFonts w:cs="Times New Roman"/>
          <w:szCs w:val="28"/>
        </w:rPr>
        <w:t>5. Характеристика дома культуры:</w:t>
      </w:r>
    </w:p>
    <w:p w:rsidR="00456C21" w:rsidRPr="00FC69B7" w:rsidRDefault="00456C21" w:rsidP="005D47D4">
      <w:pPr>
        <w:overflowPunct w:val="0"/>
        <w:contextualSpacing/>
        <w:jc w:val="right"/>
        <w:textAlignment w:val="baseline"/>
        <w:rPr>
          <w:rFonts w:cs="Times New Roman"/>
          <w:szCs w:val="28"/>
        </w:rPr>
      </w:pPr>
    </w:p>
    <w:p w:rsidR="00456C21" w:rsidRPr="00FC69B7" w:rsidRDefault="00456C21" w:rsidP="005D47D4">
      <w:pPr>
        <w:overflowPunct w:val="0"/>
        <w:contextualSpacing/>
        <w:jc w:val="right"/>
        <w:textAlignment w:val="baseline"/>
        <w:rPr>
          <w:rFonts w:cs="Times New Roman"/>
          <w:szCs w:val="28"/>
        </w:rPr>
      </w:pPr>
      <w:r w:rsidRPr="00FC69B7">
        <w:rPr>
          <w:rFonts w:cs="Times New Roman"/>
          <w:szCs w:val="28"/>
        </w:rPr>
        <w:t>Таблица 1</w:t>
      </w:r>
    </w:p>
    <w:p w:rsidR="00456C21" w:rsidRPr="00FC69B7" w:rsidRDefault="00456C21" w:rsidP="005D47D4">
      <w:pPr>
        <w:overflowPunct w:val="0"/>
        <w:contextualSpacing/>
        <w:jc w:val="right"/>
        <w:textAlignment w:val="baseline"/>
        <w:rPr>
          <w:rFonts w:cs="Times New Roman"/>
          <w:szCs w:val="28"/>
        </w:rPr>
      </w:pPr>
    </w:p>
    <w:tbl>
      <w:tblPr>
        <w:tblStyle w:val="5"/>
        <w:tblW w:w="0" w:type="auto"/>
        <w:tblInd w:w="108" w:type="dxa"/>
        <w:tblBorders>
          <w:bottom w:val="none" w:sz="0" w:space="0" w:color="auto"/>
        </w:tblBorders>
        <w:tblLayout w:type="fixed"/>
        <w:tblLook w:val="04A0" w:firstRow="1" w:lastRow="0" w:firstColumn="1" w:lastColumn="0" w:noHBand="0" w:noVBand="1"/>
      </w:tblPr>
      <w:tblGrid>
        <w:gridCol w:w="3969"/>
        <w:gridCol w:w="1843"/>
        <w:gridCol w:w="3593"/>
      </w:tblGrid>
      <w:tr w:rsidR="00456C21" w:rsidRPr="00FC69B7" w:rsidTr="008D7EBE">
        <w:tc>
          <w:tcPr>
            <w:tcW w:w="3969" w:type="dxa"/>
          </w:tcPr>
          <w:p w:rsidR="00456C21" w:rsidRPr="00FC69B7" w:rsidRDefault="00456C21" w:rsidP="005D47D4">
            <w:pPr>
              <w:tabs>
                <w:tab w:val="left" w:pos="284"/>
              </w:tabs>
              <w:overflowPunct w:val="0"/>
              <w:ind w:firstLine="0"/>
              <w:contextualSpacing/>
              <w:jc w:val="center"/>
              <w:textAlignment w:val="baseline"/>
              <w:rPr>
                <w:rFonts w:cs="Times New Roman"/>
                <w:szCs w:val="28"/>
              </w:rPr>
            </w:pPr>
            <w:r w:rsidRPr="00FC69B7">
              <w:rPr>
                <w:rFonts w:cs="Times New Roman"/>
                <w:szCs w:val="28"/>
              </w:rPr>
              <w:t>Наименование условия допуска</w:t>
            </w:r>
          </w:p>
        </w:tc>
        <w:tc>
          <w:tcPr>
            <w:tcW w:w="1843" w:type="dxa"/>
          </w:tcPr>
          <w:p w:rsidR="00456C21" w:rsidRPr="00FC69B7" w:rsidRDefault="00456C21" w:rsidP="005D47D4">
            <w:pPr>
              <w:tabs>
                <w:tab w:val="left" w:pos="284"/>
              </w:tabs>
              <w:overflowPunct w:val="0"/>
              <w:ind w:firstLine="0"/>
              <w:contextualSpacing/>
              <w:jc w:val="center"/>
              <w:textAlignment w:val="baseline"/>
              <w:rPr>
                <w:rFonts w:cs="Times New Roman"/>
                <w:szCs w:val="28"/>
              </w:rPr>
            </w:pPr>
            <w:r w:rsidRPr="00FC69B7">
              <w:rPr>
                <w:rFonts w:cs="Times New Roman"/>
                <w:szCs w:val="28"/>
              </w:rPr>
              <w:t>Обоснование</w:t>
            </w:r>
          </w:p>
          <w:p w:rsidR="00456C21" w:rsidRPr="00FC69B7" w:rsidRDefault="00456C21" w:rsidP="005D47D4">
            <w:pPr>
              <w:tabs>
                <w:tab w:val="left" w:pos="284"/>
              </w:tabs>
              <w:overflowPunct w:val="0"/>
              <w:ind w:firstLine="0"/>
              <w:contextualSpacing/>
              <w:jc w:val="center"/>
              <w:textAlignment w:val="baseline"/>
              <w:rPr>
                <w:rFonts w:cs="Times New Roman"/>
                <w:szCs w:val="28"/>
              </w:rPr>
            </w:pPr>
            <w:r w:rsidRPr="00FC69B7">
              <w:rPr>
                <w:rFonts w:cs="Times New Roman"/>
                <w:szCs w:val="28"/>
              </w:rPr>
              <w:t>исполнения условия</w:t>
            </w:r>
          </w:p>
        </w:tc>
        <w:tc>
          <w:tcPr>
            <w:tcW w:w="3593" w:type="dxa"/>
          </w:tcPr>
          <w:p w:rsidR="00456C21" w:rsidRPr="00FC69B7" w:rsidRDefault="00456C21" w:rsidP="005D47D4">
            <w:pPr>
              <w:tabs>
                <w:tab w:val="left" w:pos="284"/>
              </w:tabs>
              <w:overflowPunct w:val="0"/>
              <w:ind w:firstLine="0"/>
              <w:contextualSpacing/>
              <w:jc w:val="center"/>
              <w:textAlignment w:val="baseline"/>
              <w:rPr>
                <w:rFonts w:cs="Times New Roman"/>
                <w:szCs w:val="28"/>
              </w:rPr>
            </w:pPr>
            <w:r w:rsidRPr="00FC69B7">
              <w:rPr>
                <w:rFonts w:cs="Times New Roman"/>
                <w:szCs w:val="28"/>
              </w:rPr>
              <w:t>Подтверждающие документы</w:t>
            </w:r>
          </w:p>
        </w:tc>
      </w:tr>
    </w:tbl>
    <w:p w:rsidR="00456C21" w:rsidRPr="00FC69B7" w:rsidRDefault="00456C21" w:rsidP="005D47D4">
      <w:pPr>
        <w:contextualSpacing/>
        <w:rPr>
          <w:rFonts w:cs="Times New Roman"/>
          <w:sz w:val="2"/>
          <w:szCs w:val="2"/>
        </w:rPr>
      </w:pPr>
    </w:p>
    <w:tbl>
      <w:tblPr>
        <w:tblStyle w:val="5"/>
        <w:tblW w:w="0" w:type="auto"/>
        <w:tblInd w:w="108" w:type="dxa"/>
        <w:tblLayout w:type="fixed"/>
        <w:tblLook w:val="04A0" w:firstRow="1" w:lastRow="0" w:firstColumn="1" w:lastColumn="0" w:noHBand="0" w:noVBand="1"/>
      </w:tblPr>
      <w:tblGrid>
        <w:gridCol w:w="3969"/>
        <w:gridCol w:w="1843"/>
        <w:gridCol w:w="3593"/>
      </w:tblGrid>
      <w:tr w:rsidR="00456C21" w:rsidRPr="00FC69B7" w:rsidTr="008D7EBE">
        <w:trPr>
          <w:tblHeader/>
        </w:trPr>
        <w:tc>
          <w:tcPr>
            <w:tcW w:w="3969" w:type="dxa"/>
          </w:tcPr>
          <w:p w:rsidR="00456C21" w:rsidRPr="00FC69B7" w:rsidRDefault="00456C21" w:rsidP="005D47D4">
            <w:pPr>
              <w:tabs>
                <w:tab w:val="left" w:pos="284"/>
              </w:tabs>
              <w:overflowPunct w:val="0"/>
              <w:ind w:firstLine="0"/>
              <w:contextualSpacing/>
              <w:jc w:val="center"/>
              <w:textAlignment w:val="baseline"/>
              <w:rPr>
                <w:rFonts w:cs="Times New Roman"/>
                <w:szCs w:val="28"/>
              </w:rPr>
            </w:pPr>
            <w:r w:rsidRPr="00FC69B7">
              <w:rPr>
                <w:rFonts w:cs="Times New Roman"/>
                <w:szCs w:val="28"/>
              </w:rPr>
              <w:t>1</w:t>
            </w:r>
          </w:p>
        </w:tc>
        <w:tc>
          <w:tcPr>
            <w:tcW w:w="1843" w:type="dxa"/>
          </w:tcPr>
          <w:p w:rsidR="00456C21" w:rsidRPr="00FC69B7" w:rsidRDefault="00456C21" w:rsidP="005D47D4">
            <w:pPr>
              <w:tabs>
                <w:tab w:val="left" w:pos="284"/>
              </w:tabs>
              <w:overflowPunct w:val="0"/>
              <w:ind w:firstLine="0"/>
              <w:contextualSpacing/>
              <w:jc w:val="center"/>
              <w:textAlignment w:val="baseline"/>
              <w:rPr>
                <w:rFonts w:cs="Times New Roman"/>
                <w:szCs w:val="28"/>
              </w:rPr>
            </w:pPr>
            <w:r w:rsidRPr="00FC69B7">
              <w:rPr>
                <w:rFonts w:cs="Times New Roman"/>
                <w:szCs w:val="28"/>
              </w:rPr>
              <w:t>2</w:t>
            </w:r>
          </w:p>
        </w:tc>
        <w:tc>
          <w:tcPr>
            <w:tcW w:w="3593" w:type="dxa"/>
          </w:tcPr>
          <w:p w:rsidR="00456C21" w:rsidRPr="00FC69B7" w:rsidRDefault="00456C21" w:rsidP="005D47D4">
            <w:pPr>
              <w:tabs>
                <w:tab w:val="left" w:pos="284"/>
              </w:tabs>
              <w:overflowPunct w:val="0"/>
              <w:ind w:firstLine="0"/>
              <w:contextualSpacing/>
              <w:jc w:val="center"/>
              <w:textAlignment w:val="baseline"/>
              <w:rPr>
                <w:rFonts w:cs="Times New Roman"/>
                <w:szCs w:val="28"/>
              </w:rPr>
            </w:pPr>
            <w:r w:rsidRPr="00FC69B7">
              <w:rPr>
                <w:rFonts w:cs="Times New Roman"/>
                <w:szCs w:val="28"/>
              </w:rPr>
              <w:t>3</w:t>
            </w:r>
          </w:p>
        </w:tc>
      </w:tr>
      <w:tr w:rsidR="00456C21" w:rsidRPr="00FC69B7" w:rsidTr="008D7EBE">
        <w:tc>
          <w:tcPr>
            <w:tcW w:w="3969" w:type="dxa"/>
          </w:tcPr>
          <w:p w:rsidR="00456C21" w:rsidRPr="00FC69B7" w:rsidRDefault="00456C21" w:rsidP="005D47D4">
            <w:pPr>
              <w:overflowPunct w:val="0"/>
              <w:ind w:firstLine="0"/>
              <w:contextualSpacing/>
              <w:textAlignment w:val="baseline"/>
              <w:rPr>
                <w:rFonts w:cs="Times New Roman"/>
                <w:szCs w:val="28"/>
              </w:rPr>
            </w:pPr>
            <w:r w:rsidRPr="00FC69B7">
              <w:rPr>
                <w:rFonts w:cs="Times New Roman"/>
                <w:szCs w:val="28"/>
              </w:rPr>
              <w:t xml:space="preserve">Выполнение в период с 2016 года мероприятий по капитальному и текущему ремонту муниципальных домов культуры за счет различных источников финансирования </w:t>
            </w:r>
          </w:p>
        </w:tc>
        <w:tc>
          <w:tcPr>
            <w:tcW w:w="1843" w:type="dxa"/>
          </w:tcPr>
          <w:p w:rsidR="00456C21" w:rsidRPr="00FC69B7" w:rsidRDefault="00456C21" w:rsidP="005D47D4">
            <w:pPr>
              <w:tabs>
                <w:tab w:val="left" w:pos="284"/>
              </w:tabs>
              <w:overflowPunct w:val="0"/>
              <w:ind w:firstLine="0"/>
              <w:contextualSpacing/>
              <w:textAlignment w:val="baseline"/>
              <w:rPr>
                <w:rFonts w:cs="Times New Roman"/>
                <w:szCs w:val="28"/>
              </w:rPr>
            </w:pPr>
          </w:p>
        </w:tc>
        <w:tc>
          <w:tcPr>
            <w:tcW w:w="3593" w:type="dxa"/>
          </w:tcPr>
          <w:p w:rsidR="00456C21" w:rsidRPr="00FC69B7" w:rsidRDefault="00456C21" w:rsidP="005D47D4">
            <w:pPr>
              <w:ind w:firstLine="0"/>
              <w:contextualSpacing/>
              <w:rPr>
                <w:rFonts w:eastAsiaTheme="minorHAnsi" w:cstheme="minorBidi"/>
                <w:spacing w:val="-2"/>
                <w:szCs w:val="28"/>
              </w:rPr>
            </w:pPr>
            <w:r w:rsidRPr="00FC69B7">
              <w:rPr>
                <w:rFonts w:eastAsiaTheme="minorHAnsi" w:cstheme="minorBidi"/>
                <w:spacing w:val="-2"/>
                <w:szCs w:val="28"/>
              </w:rPr>
              <w:t>- выписка из ведомственной целевой программы муниципального образования Ярославской области;</w:t>
            </w:r>
          </w:p>
          <w:p w:rsidR="00456C21" w:rsidRPr="00FC69B7" w:rsidRDefault="00456C21" w:rsidP="005D47D4">
            <w:pPr>
              <w:ind w:firstLine="0"/>
              <w:contextualSpacing/>
              <w:rPr>
                <w:rFonts w:eastAsiaTheme="minorHAnsi" w:cstheme="minorBidi"/>
                <w:spacing w:val="-2"/>
                <w:szCs w:val="28"/>
                <w:shd w:val="clear" w:color="auto" w:fill="FFFFFF"/>
              </w:rPr>
            </w:pPr>
            <w:r w:rsidRPr="00FC69B7">
              <w:rPr>
                <w:rFonts w:eastAsiaTheme="minorHAnsi" w:cstheme="minorBidi"/>
                <w:spacing w:val="-2"/>
                <w:szCs w:val="28"/>
              </w:rPr>
              <w:t>- а</w:t>
            </w:r>
            <w:r w:rsidRPr="00FC69B7">
              <w:rPr>
                <w:rFonts w:eastAsiaTheme="minorHAnsi" w:cstheme="minorBidi"/>
                <w:spacing w:val="-2"/>
                <w:szCs w:val="28"/>
                <w:shd w:val="clear" w:color="auto" w:fill="FFFFFF"/>
              </w:rPr>
              <w:t>кт о приемке выполненных работ по форме № КС-2;</w:t>
            </w:r>
          </w:p>
          <w:p w:rsidR="00456C21" w:rsidRPr="00FC69B7" w:rsidRDefault="00456C21" w:rsidP="005D47D4">
            <w:pPr>
              <w:ind w:firstLine="0"/>
              <w:contextualSpacing/>
              <w:rPr>
                <w:rFonts w:eastAsiaTheme="minorHAnsi" w:cstheme="minorBidi"/>
                <w:szCs w:val="28"/>
              </w:rPr>
            </w:pPr>
            <w:r w:rsidRPr="00FC69B7">
              <w:rPr>
                <w:rFonts w:eastAsiaTheme="minorHAnsi" w:cstheme="minorBidi"/>
                <w:spacing w:val="-2"/>
                <w:szCs w:val="28"/>
                <w:shd w:val="clear" w:color="auto" w:fill="FFFFFF"/>
              </w:rPr>
              <w:t xml:space="preserve">- справка о стоимости </w:t>
            </w:r>
            <w:r w:rsidRPr="00FC69B7">
              <w:rPr>
                <w:rFonts w:eastAsiaTheme="minorHAnsi" w:cstheme="minorBidi"/>
                <w:spacing w:val="-2"/>
                <w:szCs w:val="28"/>
                <w:shd w:val="clear" w:color="auto" w:fill="FFFFFF"/>
              </w:rPr>
              <w:lastRenderedPageBreak/>
              <w:t>выполненных работ и затрат по форме № КС-3</w:t>
            </w:r>
          </w:p>
        </w:tc>
      </w:tr>
      <w:tr w:rsidR="00456C21" w:rsidRPr="00FC69B7" w:rsidTr="008D7EBE">
        <w:tc>
          <w:tcPr>
            <w:tcW w:w="3969" w:type="dxa"/>
          </w:tcPr>
          <w:p w:rsidR="00456C21" w:rsidRPr="00FC69B7" w:rsidRDefault="00456C21" w:rsidP="005D47D4">
            <w:pPr>
              <w:tabs>
                <w:tab w:val="left" w:pos="284"/>
              </w:tabs>
              <w:overflowPunct w:val="0"/>
              <w:spacing w:line="233" w:lineRule="auto"/>
              <w:ind w:firstLine="0"/>
              <w:contextualSpacing/>
              <w:textAlignment w:val="baseline"/>
              <w:rPr>
                <w:rFonts w:cs="Times New Roman"/>
                <w:szCs w:val="28"/>
              </w:rPr>
            </w:pPr>
            <w:r w:rsidRPr="00FC69B7">
              <w:rPr>
                <w:rFonts w:cs="Times New Roman"/>
                <w:szCs w:val="28"/>
              </w:rPr>
              <w:lastRenderedPageBreak/>
              <w:t>Отсутствие в году предоставления субсидии мероприятий по реконструкции и строительству муниципальных домов культуры с участием средств федерального, областного и местного бюджетов</w:t>
            </w:r>
          </w:p>
        </w:tc>
        <w:tc>
          <w:tcPr>
            <w:tcW w:w="1843" w:type="dxa"/>
          </w:tcPr>
          <w:p w:rsidR="00456C21" w:rsidRPr="00FC69B7" w:rsidRDefault="00456C21" w:rsidP="005D47D4">
            <w:pPr>
              <w:tabs>
                <w:tab w:val="left" w:pos="284"/>
              </w:tabs>
              <w:overflowPunct w:val="0"/>
              <w:spacing w:line="233" w:lineRule="auto"/>
              <w:ind w:firstLine="0"/>
              <w:contextualSpacing/>
              <w:textAlignment w:val="baseline"/>
              <w:rPr>
                <w:rFonts w:cs="Times New Roman"/>
                <w:szCs w:val="28"/>
              </w:rPr>
            </w:pPr>
          </w:p>
        </w:tc>
        <w:tc>
          <w:tcPr>
            <w:tcW w:w="3593" w:type="dxa"/>
          </w:tcPr>
          <w:p w:rsidR="00456C21" w:rsidRPr="00FC69B7" w:rsidRDefault="00456C21" w:rsidP="005D47D4">
            <w:pPr>
              <w:spacing w:line="233" w:lineRule="auto"/>
              <w:ind w:firstLine="0"/>
              <w:contextualSpacing/>
              <w:rPr>
                <w:rFonts w:cs="Times New Roman"/>
              </w:rPr>
            </w:pPr>
            <w:r w:rsidRPr="00FC69B7">
              <w:rPr>
                <w:rFonts w:cs="Times New Roman"/>
                <w:szCs w:val="28"/>
              </w:rPr>
              <w:t>выписка из ведомственной целевой программы муниципального образования Ярославской области</w:t>
            </w:r>
          </w:p>
        </w:tc>
      </w:tr>
      <w:tr w:rsidR="00456C21" w:rsidRPr="00FC69B7" w:rsidTr="008D7EBE">
        <w:tc>
          <w:tcPr>
            <w:tcW w:w="3969" w:type="dxa"/>
          </w:tcPr>
          <w:p w:rsidR="00456C21" w:rsidRPr="00FC69B7" w:rsidRDefault="00456C21" w:rsidP="005D47D4">
            <w:pPr>
              <w:tabs>
                <w:tab w:val="left" w:pos="284"/>
              </w:tabs>
              <w:overflowPunct w:val="0"/>
              <w:spacing w:line="233" w:lineRule="auto"/>
              <w:ind w:firstLine="0"/>
              <w:contextualSpacing/>
              <w:textAlignment w:val="baseline"/>
              <w:rPr>
                <w:rFonts w:cs="Times New Roman"/>
                <w:szCs w:val="28"/>
              </w:rPr>
            </w:pPr>
            <w:r w:rsidRPr="00FC69B7">
              <w:rPr>
                <w:rFonts w:cs="Times New Roman"/>
                <w:szCs w:val="28"/>
              </w:rPr>
              <w:t>Завершение работ или этапов работ по строительству, капитальному и/или текущему ремонту муниципальных домов культуры за счет различных источников финансирования в году, предшествующем году предоставления субсидии</w:t>
            </w:r>
          </w:p>
        </w:tc>
        <w:tc>
          <w:tcPr>
            <w:tcW w:w="1843" w:type="dxa"/>
          </w:tcPr>
          <w:p w:rsidR="00456C21" w:rsidRPr="00FC69B7" w:rsidRDefault="00456C21" w:rsidP="005D47D4">
            <w:pPr>
              <w:tabs>
                <w:tab w:val="left" w:pos="284"/>
              </w:tabs>
              <w:overflowPunct w:val="0"/>
              <w:spacing w:line="233" w:lineRule="auto"/>
              <w:ind w:firstLine="0"/>
              <w:contextualSpacing/>
              <w:textAlignment w:val="baseline"/>
              <w:rPr>
                <w:rFonts w:cs="Times New Roman"/>
                <w:szCs w:val="28"/>
              </w:rPr>
            </w:pPr>
          </w:p>
        </w:tc>
        <w:tc>
          <w:tcPr>
            <w:tcW w:w="3593" w:type="dxa"/>
          </w:tcPr>
          <w:p w:rsidR="00456C21" w:rsidRPr="00FC69B7" w:rsidRDefault="00456C21" w:rsidP="005D47D4">
            <w:pPr>
              <w:spacing w:line="233" w:lineRule="auto"/>
              <w:ind w:firstLine="0"/>
              <w:contextualSpacing/>
              <w:rPr>
                <w:rFonts w:eastAsiaTheme="minorHAnsi" w:cstheme="minorBidi"/>
                <w:szCs w:val="28"/>
                <w:shd w:val="clear" w:color="auto" w:fill="FFFFFF"/>
              </w:rPr>
            </w:pPr>
            <w:r w:rsidRPr="00FC69B7">
              <w:rPr>
                <w:rFonts w:eastAsiaTheme="minorHAnsi" w:cstheme="minorBidi"/>
                <w:szCs w:val="28"/>
                <w:shd w:val="clear" w:color="auto" w:fill="FFFFFF"/>
              </w:rPr>
              <w:t>- акт о приемке выполненных работ по форме № КС-2;</w:t>
            </w:r>
          </w:p>
          <w:p w:rsidR="00456C21" w:rsidRPr="00FC69B7" w:rsidRDefault="00456C21" w:rsidP="005D47D4">
            <w:pPr>
              <w:tabs>
                <w:tab w:val="left" w:pos="284"/>
              </w:tabs>
              <w:overflowPunct w:val="0"/>
              <w:spacing w:line="233" w:lineRule="auto"/>
              <w:ind w:firstLine="0"/>
              <w:contextualSpacing/>
              <w:textAlignment w:val="baseline"/>
              <w:rPr>
                <w:rFonts w:cs="Times New Roman"/>
                <w:szCs w:val="28"/>
              </w:rPr>
            </w:pPr>
            <w:r w:rsidRPr="00FC69B7">
              <w:rPr>
                <w:rFonts w:cs="Times New Roman"/>
                <w:szCs w:val="28"/>
                <w:shd w:val="clear" w:color="auto" w:fill="FFFFFF"/>
              </w:rPr>
              <w:t>- справка о стоимости выполненных работ и затрат по форме № КС-3</w:t>
            </w:r>
          </w:p>
        </w:tc>
      </w:tr>
      <w:tr w:rsidR="00456C21" w:rsidRPr="00FC69B7" w:rsidTr="008D7EBE">
        <w:tc>
          <w:tcPr>
            <w:tcW w:w="3969" w:type="dxa"/>
          </w:tcPr>
          <w:p w:rsidR="00456C21" w:rsidRPr="00FC69B7" w:rsidRDefault="00456C21" w:rsidP="005D47D4">
            <w:pPr>
              <w:overflowPunct w:val="0"/>
              <w:spacing w:line="233" w:lineRule="auto"/>
              <w:ind w:firstLine="0"/>
              <w:contextualSpacing/>
              <w:textAlignment w:val="baseline"/>
              <w:rPr>
                <w:rFonts w:cs="Times New Roman"/>
                <w:szCs w:val="28"/>
              </w:rPr>
            </w:pPr>
            <w:r w:rsidRPr="00FC69B7">
              <w:rPr>
                <w:rFonts w:cs="Times New Roman"/>
                <w:szCs w:val="28"/>
              </w:rPr>
              <w:t>Отсутствие факта приобретения соответствующего вида оборудования, указанного в пункте 3 Порядка предоставления и распределения субсидии, для дома культуры, участвующего в конкурсном отборе, за счет средств федерального и областного бюджетов в течение трех лет, предшествующих году предоставления субсидии</w:t>
            </w:r>
          </w:p>
        </w:tc>
        <w:tc>
          <w:tcPr>
            <w:tcW w:w="1843" w:type="dxa"/>
          </w:tcPr>
          <w:p w:rsidR="00456C21" w:rsidRPr="00FC69B7" w:rsidRDefault="00456C21" w:rsidP="005D47D4">
            <w:pPr>
              <w:tabs>
                <w:tab w:val="left" w:pos="284"/>
              </w:tabs>
              <w:overflowPunct w:val="0"/>
              <w:spacing w:line="233" w:lineRule="auto"/>
              <w:ind w:firstLine="0"/>
              <w:contextualSpacing/>
              <w:textAlignment w:val="baseline"/>
              <w:rPr>
                <w:rFonts w:cs="Times New Roman"/>
                <w:szCs w:val="28"/>
              </w:rPr>
            </w:pPr>
          </w:p>
        </w:tc>
        <w:tc>
          <w:tcPr>
            <w:tcW w:w="3593" w:type="dxa"/>
          </w:tcPr>
          <w:p w:rsidR="00456C21" w:rsidRPr="00FC69B7" w:rsidRDefault="00456C21" w:rsidP="005D47D4">
            <w:pPr>
              <w:tabs>
                <w:tab w:val="left" w:pos="284"/>
              </w:tabs>
              <w:overflowPunct w:val="0"/>
              <w:spacing w:line="233" w:lineRule="auto"/>
              <w:ind w:firstLine="0"/>
              <w:contextualSpacing/>
              <w:textAlignment w:val="baseline"/>
              <w:rPr>
                <w:rFonts w:cs="Times New Roman"/>
                <w:szCs w:val="28"/>
              </w:rPr>
            </w:pPr>
            <w:r w:rsidRPr="00FC69B7">
              <w:rPr>
                <w:rFonts w:cs="Times New Roman"/>
                <w:szCs w:val="28"/>
              </w:rPr>
              <w:t xml:space="preserve">копии приказов департамента культуры Ярославской области со списком домов культуры, которые получали субсидии на развитие и укрепление материально-технической базы в течение трех лет, предшествующих году предоставления субсидии </w:t>
            </w:r>
          </w:p>
        </w:tc>
      </w:tr>
    </w:tbl>
    <w:p w:rsidR="00456C21" w:rsidRPr="00FC69B7" w:rsidRDefault="00456C21" w:rsidP="005D47D4">
      <w:pPr>
        <w:tabs>
          <w:tab w:val="left" w:pos="284"/>
        </w:tabs>
        <w:overflowPunct w:val="0"/>
        <w:spacing w:before="240" w:after="240" w:line="233" w:lineRule="auto"/>
        <w:ind w:firstLine="0"/>
        <w:contextualSpacing/>
        <w:jc w:val="right"/>
        <w:textAlignment w:val="baseline"/>
        <w:rPr>
          <w:rFonts w:cs="Times New Roman"/>
          <w:szCs w:val="28"/>
        </w:rPr>
      </w:pPr>
      <w:r w:rsidRPr="00FC69B7">
        <w:rPr>
          <w:rFonts w:cs="Times New Roman"/>
          <w:szCs w:val="28"/>
        </w:rPr>
        <w:t>Таблица 2</w:t>
      </w:r>
    </w:p>
    <w:p w:rsidR="00456C21" w:rsidRPr="00FC69B7" w:rsidRDefault="00456C21" w:rsidP="005D47D4">
      <w:pPr>
        <w:spacing w:line="233" w:lineRule="auto"/>
        <w:contextualSpacing/>
        <w:rPr>
          <w:sz w:val="2"/>
          <w:szCs w:val="2"/>
        </w:rPr>
      </w:pPr>
    </w:p>
    <w:tbl>
      <w:tblPr>
        <w:tblStyle w:val="5"/>
        <w:tblW w:w="0" w:type="auto"/>
        <w:tblInd w:w="108" w:type="dxa"/>
        <w:tblCellMar>
          <w:left w:w="28" w:type="dxa"/>
          <w:right w:w="28" w:type="dxa"/>
        </w:tblCellMar>
        <w:tblLook w:val="04A0" w:firstRow="1" w:lastRow="0" w:firstColumn="1" w:lastColumn="0" w:noHBand="0" w:noVBand="1"/>
      </w:tblPr>
      <w:tblGrid>
        <w:gridCol w:w="4315"/>
        <w:gridCol w:w="1861"/>
        <w:gridCol w:w="3126"/>
      </w:tblGrid>
      <w:tr w:rsidR="00456C21" w:rsidRPr="00FC69B7" w:rsidTr="008D7EBE">
        <w:trPr>
          <w:tblHeader/>
        </w:trPr>
        <w:tc>
          <w:tcPr>
            <w:tcW w:w="4315" w:type="dxa"/>
          </w:tcPr>
          <w:p w:rsidR="00456C21" w:rsidRPr="00FC69B7" w:rsidRDefault="00456C21" w:rsidP="005D47D4">
            <w:pPr>
              <w:tabs>
                <w:tab w:val="left" w:pos="284"/>
              </w:tabs>
              <w:spacing w:line="233" w:lineRule="auto"/>
              <w:ind w:firstLine="0"/>
              <w:contextualSpacing/>
              <w:jc w:val="center"/>
              <w:rPr>
                <w:rFonts w:cs="Times New Roman"/>
                <w:szCs w:val="28"/>
              </w:rPr>
            </w:pPr>
            <w:r w:rsidRPr="00FC69B7">
              <w:rPr>
                <w:rFonts w:cs="Times New Roman"/>
                <w:szCs w:val="28"/>
              </w:rPr>
              <w:t xml:space="preserve">Наименование критерия </w:t>
            </w:r>
            <w:r w:rsidRPr="00FC69B7">
              <w:rPr>
                <w:rFonts w:cs="Times New Roman"/>
                <w:szCs w:val="28"/>
              </w:rPr>
              <w:br/>
              <w:t>(единица измерения)</w:t>
            </w:r>
          </w:p>
        </w:tc>
        <w:tc>
          <w:tcPr>
            <w:tcW w:w="1861" w:type="dxa"/>
          </w:tcPr>
          <w:p w:rsidR="00456C21" w:rsidRPr="00FC69B7" w:rsidRDefault="00456C21" w:rsidP="005D47D4">
            <w:pPr>
              <w:tabs>
                <w:tab w:val="left" w:pos="284"/>
              </w:tabs>
              <w:spacing w:line="233" w:lineRule="auto"/>
              <w:ind w:firstLine="0"/>
              <w:contextualSpacing/>
              <w:jc w:val="center"/>
              <w:rPr>
                <w:rFonts w:cs="Times New Roman"/>
                <w:szCs w:val="28"/>
              </w:rPr>
            </w:pPr>
            <w:r w:rsidRPr="00FC69B7">
              <w:rPr>
                <w:rFonts w:cs="Times New Roman"/>
                <w:szCs w:val="28"/>
              </w:rPr>
              <w:t>Балл*</w:t>
            </w:r>
          </w:p>
        </w:tc>
        <w:tc>
          <w:tcPr>
            <w:tcW w:w="3126" w:type="dxa"/>
          </w:tcPr>
          <w:p w:rsidR="00456C21" w:rsidRPr="00FC69B7" w:rsidRDefault="00456C21" w:rsidP="005D47D4">
            <w:pPr>
              <w:tabs>
                <w:tab w:val="left" w:pos="284"/>
              </w:tabs>
              <w:spacing w:line="233" w:lineRule="auto"/>
              <w:ind w:firstLine="0"/>
              <w:contextualSpacing/>
              <w:jc w:val="center"/>
              <w:rPr>
                <w:rFonts w:cs="Times New Roman"/>
                <w:szCs w:val="28"/>
              </w:rPr>
            </w:pPr>
            <w:r w:rsidRPr="00FC69B7">
              <w:rPr>
                <w:rFonts w:cs="Times New Roman"/>
                <w:szCs w:val="28"/>
              </w:rPr>
              <w:t>Источник исходных данных и расчеты</w:t>
            </w:r>
          </w:p>
        </w:tc>
      </w:tr>
    </w:tbl>
    <w:p w:rsidR="00456C21" w:rsidRPr="00FC69B7" w:rsidRDefault="00456C21" w:rsidP="005D47D4">
      <w:pPr>
        <w:contextualSpacing/>
        <w:rPr>
          <w:sz w:val="2"/>
          <w:szCs w:val="2"/>
        </w:rPr>
      </w:pPr>
    </w:p>
    <w:tbl>
      <w:tblPr>
        <w:tblStyle w:val="5"/>
        <w:tblW w:w="0" w:type="auto"/>
        <w:tblInd w:w="108" w:type="dxa"/>
        <w:tblCellMar>
          <w:left w:w="28" w:type="dxa"/>
          <w:right w:w="28" w:type="dxa"/>
        </w:tblCellMar>
        <w:tblLook w:val="04A0" w:firstRow="1" w:lastRow="0" w:firstColumn="1" w:lastColumn="0" w:noHBand="0" w:noVBand="1"/>
      </w:tblPr>
      <w:tblGrid>
        <w:gridCol w:w="4315"/>
        <w:gridCol w:w="1861"/>
        <w:gridCol w:w="3126"/>
      </w:tblGrid>
      <w:tr w:rsidR="00456C21" w:rsidRPr="00FC69B7" w:rsidTr="008D7EBE">
        <w:trPr>
          <w:tblHeader/>
        </w:trPr>
        <w:tc>
          <w:tcPr>
            <w:tcW w:w="4315" w:type="dxa"/>
          </w:tcPr>
          <w:p w:rsidR="00456C21" w:rsidRPr="00FC69B7" w:rsidRDefault="00456C21" w:rsidP="005D47D4">
            <w:pPr>
              <w:tabs>
                <w:tab w:val="left" w:pos="284"/>
              </w:tabs>
              <w:spacing w:line="233" w:lineRule="auto"/>
              <w:ind w:firstLine="0"/>
              <w:contextualSpacing/>
              <w:jc w:val="center"/>
              <w:rPr>
                <w:rFonts w:cs="Times New Roman"/>
                <w:szCs w:val="28"/>
              </w:rPr>
            </w:pPr>
            <w:r w:rsidRPr="00FC69B7">
              <w:rPr>
                <w:rFonts w:cs="Times New Roman"/>
                <w:szCs w:val="28"/>
              </w:rPr>
              <w:t>1</w:t>
            </w:r>
          </w:p>
        </w:tc>
        <w:tc>
          <w:tcPr>
            <w:tcW w:w="1861" w:type="dxa"/>
          </w:tcPr>
          <w:p w:rsidR="00456C21" w:rsidRPr="00FC69B7" w:rsidRDefault="00456C21" w:rsidP="005D47D4">
            <w:pPr>
              <w:tabs>
                <w:tab w:val="left" w:pos="284"/>
              </w:tabs>
              <w:spacing w:line="233" w:lineRule="auto"/>
              <w:ind w:firstLine="0"/>
              <w:contextualSpacing/>
              <w:jc w:val="center"/>
              <w:rPr>
                <w:rFonts w:cs="Times New Roman"/>
                <w:szCs w:val="28"/>
              </w:rPr>
            </w:pPr>
            <w:r w:rsidRPr="00FC69B7">
              <w:rPr>
                <w:rFonts w:cs="Times New Roman"/>
                <w:szCs w:val="28"/>
              </w:rPr>
              <w:t>2</w:t>
            </w:r>
          </w:p>
        </w:tc>
        <w:tc>
          <w:tcPr>
            <w:tcW w:w="3126" w:type="dxa"/>
          </w:tcPr>
          <w:p w:rsidR="00456C21" w:rsidRPr="00FC69B7" w:rsidRDefault="00456C21" w:rsidP="005D47D4">
            <w:pPr>
              <w:tabs>
                <w:tab w:val="left" w:pos="284"/>
              </w:tabs>
              <w:spacing w:line="233" w:lineRule="auto"/>
              <w:ind w:firstLine="0"/>
              <w:contextualSpacing/>
              <w:jc w:val="center"/>
              <w:rPr>
                <w:rFonts w:cs="Times New Roman"/>
                <w:szCs w:val="28"/>
              </w:rPr>
            </w:pPr>
            <w:r w:rsidRPr="00FC69B7">
              <w:rPr>
                <w:rFonts w:cs="Times New Roman"/>
                <w:szCs w:val="28"/>
              </w:rPr>
              <w:t>3</w:t>
            </w:r>
          </w:p>
        </w:tc>
      </w:tr>
      <w:tr w:rsidR="00456C21" w:rsidRPr="00FC69B7" w:rsidTr="008D7EBE">
        <w:tc>
          <w:tcPr>
            <w:tcW w:w="9302" w:type="dxa"/>
            <w:gridSpan w:val="3"/>
          </w:tcPr>
          <w:p w:rsidR="00456C21" w:rsidRPr="00FC69B7" w:rsidRDefault="00456C21" w:rsidP="005D47D4">
            <w:pPr>
              <w:tabs>
                <w:tab w:val="left" w:pos="284"/>
              </w:tabs>
              <w:spacing w:line="233" w:lineRule="auto"/>
              <w:ind w:firstLine="0"/>
              <w:contextualSpacing/>
              <w:jc w:val="center"/>
              <w:rPr>
                <w:rFonts w:cs="Times New Roman"/>
                <w:szCs w:val="28"/>
              </w:rPr>
            </w:pPr>
            <w:r w:rsidRPr="00FC69B7">
              <w:rPr>
                <w:rFonts w:cs="Times New Roman"/>
                <w:szCs w:val="28"/>
              </w:rPr>
              <w:t>1. Зона обслуживания дома культуры</w:t>
            </w:r>
          </w:p>
        </w:tc>
      </w:tr>
      <w:tr w:rsidR="00456C21" w:rsidRPr="00FC69B7" w:rsidTr="008D7EBE">
        <w:tc>
          <w:tcPr>
            <w:tcW w:w="9302" w:type="dxa"/>
            <w:gridSpan w:val="3"/>
          </w:tcPr>
          <w:p w:rsidR="00456C21" w:rsidRPr="00FC69B7" w:rsidRDefault="00456C21" w:rsidP="005D47D4">
            <w:pPr>
              <w:spacing w:line="233" w:lineRule="auto"/>
              <w:ind w:firstLine="0"/>
              <w:contextualSpacing/>
              <w:jc w:val="center"/>
              <w:rPr>
                <w:rFonts w:cs="Times New Roman"/>
                <w:szCs w:val="28"/>
              </w:rPr>
            </w:pPr>
            <w:r w:rsidRPr="00FC69B7">
              <w:rPr>
                <w:rFonts w:cs="Times New Roman"/>
                <w:spacing w:val="-4"/>
                <w:szCs w:val="28"/>
              </w:rPr>
              <w:t>1.1. Районного дома культуры, центрального дома культуры клубной системы</w:t>
            </w:r>
          </w:p>
        </w:tc>
      </w:tr>
      <w:tr w:rsidR="00456C21" w:rsidRPr="00FC69B7" w:rsidTr="008D7EBE">
        <w:tc>
          <w:tcPr>
            <w:tcW w:w="4315" w:type="dxa"/>
          </w:tcPr>
          <w:p w:rsidR="00456C21" w:rsidRPr="00FC69B7" w:rsidRDefault="00456C21" w:rsidP="005D47D4">
            <w:pPr>
              <w:spacing w:line="233" w:lineRule="auto"/>
              <w:ind w:firstLine="0"/>
              <w:contextualSpacing/>
              <w:rPr>
                <w:rFonts w:eastAsia="Calibri" w:cs="Times New Roman"/>
                <w:szCs w:val="28"/>
              </w:rPr>
            </w:pPr>
            <w:r w:rsidRPr="00FC69B7">
              <w:rPr>
                <w:rFonts w:eastAsia="Calibri" w:cs="Times New Roman"/>
                <w:szCs w:val="28"/>
              </w:rPr>
              <w:t>Количество населенных пунктов</w:t>
            </w:r>
          </w:p>
        </w:tc>
        <w:tc>
          <w:tcPr>
            <w:tcW w:w="1861" w:type="dxa"/>
          </w:tcPr>
          <w:p w:rsidR="00456C21" w:rsidRPr="00FC69B7" w:rsidRDefault="00456C21" w:rsidP="005D47D4">
            <w:pPr>
              <w:tabs>
                <w:tab w:val="left" w:pos="284"/>
              </w:tabs>
              <w:spacing w:line="233"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3" w:lineRule="auto"/>
              <w:ind w:firstLine="0"/>
              <w:contextualSpacing/>
              <w:jc w:val="center"/>
              <w:rPr>
                <w:rFonts w:cs="Times New Roman"/>
                <w:szCs w:val="28"/>
              </w:rPr>
            </w:pPr>
          </w:p>
        </w:tc>
      </w:tr>
      <w:tr w:rsidR="00456C21" w:rsidRPr="00FC69B7" w:rsidTr="008D7EBE">
        <w:tc>
          <w:tcPr>
            <w:tcW w:w="4315" w:type="dxa"/>
          </w:tcPr>
          <w:p w:rsidR="00456C21" w:rsidRPr="00FC69B7" w:rsidRDefault="00456C21" w:rsidP="005D47D4">
            <w:pPr>
              <w:spacing w:line="233" w:lineRule="auto"/>
              <w:ind w:firstLine="0"/>
              <w:contextualSpacing/>
              <w:rPr>
                <w:rFonts w:eastAsia="Calibri" w:cs="Times New Roman"/>
                <w:szCs w:val="28"/>
              </w:rPr>
            </w:pPr>
            <w:r w:rsidRPr="00FC69B7">
              <w:rPr>
                <w:rFonts w:eastAsia="Calibri" w:cs="Times New Roman"/>
                <w:szCs w:val="28"/>
              </w:rPr>
              <w:t>Количество населения (человек)</w:t>
            </w:r>
          </w:p>
        </w:tc>
        <w:tc>
          <w:tcPr>
            <w:tcW w:w="1861" w:type="dxa"/>
          </w:tcPr>
          <w:p w:rsidR="00456C21" w:rsidRPr="00FC69B7" w:rsidRDefault="00456C21" w:rsidP="005D47D4">
            <w:pPr>
              <w:tabs>
                <w:tab w:val="left" w:pos="284"/>
              </w:tabs>
              <w:spacing w:line="233"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3" w:lineRule="auto"/>
              <w:ind w:firstLine="0"/>
              <w:contextualSpacing/>
              <w:jc w:val="center"/>
              <w:rPr>
                <w:rFonts w:cs="Times New Roman"/>
                <w:szCs w:val="28"/>
              </w:rPr>
            </w:pPr>
          </w:p>
        </w:tc>
      </w:tr>
      <w:tr w:rsidR="00456C21" w:rsidRPr="00FC69B7" w:rsidTr="008D7EBE">
        <w:tc>
          <w:tcPr>
            <w:tcW w:w="9302" w:type="dxa"/>
            <w:gridSpan w:val="3"/>
          </w:tcPr>
          <w:p w:rsidR="00456C21" w:rsidRPr="00FC69B7" w:rsidRDefault="00456C21" w:rsidP="005D47D4">
            <w:pPr>
              <w:spacing w:line="230" w:lineRule="auto"/>
              <w:ind w:firstLine="0"/>
              <w:contextualSpacing/>
              <w:jc w:val="center"/>
              <w:rPr>
                <w:rFonts w:eastAsia="Calibri" w:cs="Times New Roman"/>
                <w:szCs w:val="28"/>
              </w:rPr>
            </w:pPr>
            <w:r w:rsidRPr="00FC69B7">
              <w:rPr>
                <w:rFonts w:eastAsia="Calibri" w:cs="Times New Roman"/>
                <w:szCs w:val="28"/>
              </w:rPr>
              <w:t>1.2. Филиала (структурного подразделения)</w:t>
            </w: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zCs w:val="28"/>
              </w:rPr>
            </w:pPr>
            <w:r w:rsidRPr="00FC69B7">
              <w:rPr>
                <w:rFonts w:eastAsia="Calibri" w:cs="Times New Roman"/>
                <w:szCs w:val="28"/>
              </w:rPr>
              <w:t>Количество населенных пунктов</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zCs w:val="28"/>
              </w:rPr>
            </w:pPr>
            <w:r w:rsidRPr="00FC69B7">
              <w:rPr>
                <w:rFonts w:eastAsia="Calibri" w:cs="Times New Roman"/>
                <w:szCs w:val="28"/>
              </w:rPr>
              <w:lastRenderedPageBreak/>
              <w:t>Количество населения (человек)</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zCs w:val="28"/>
              </w:rPr>
            </w:pPr>
            <w:r w:rsidRPr="00FC69B7">
              <w:rPr>
                <w:rFonts w:eastAsia="Calibri" w:cs="Times New Roman"/>
                <w:szCs w:val="28"/>
              </w:rPr>
              <w:t>Число населенных пунктов на расстоянии 5 км и более от дома культуры</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9302" w:type="dxa"/>
            <w:gridSpan w:val="3"/>
          </w:tcPr>
          <w:p w:rsidR="00456C21" w:rsidRPr="00FC69B7" w:rsidRDefault="00456C21" w:rsidP="005D47D4">
            <w:pPr>
              <w:spacing w:line="230" w:lineRule="auto"/>
              <w:ind w:firstLine="0"/>
              <w:contextualSpacing/>
              <w:jc w:val="center"/>
              <w:rPr>
                <w:rFonts w:eastAsia="Calibri" w:cs="Times New Roman"/>
                <w:szCs w:val="28"/>
              </w:rPr>
            </w:pPr>
            <w:r w:rsidRPr="00FC69B7">
              <w:rPr>
                <w:rFonts w:cs="Times New Roman"/>
                <w:szCs w:val="28"/>
              </w:rPr>
              <w:t>2. Прирост средней численности участников клубных формирований дома культуры</w:t>
            </w: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pacing w:val="-4"/>
                <w:szCs w:val="28"/>
              </w:rPr>
            </w:pPr>
            <w:r w:rsidRPr="00456C21">
              <w:rPr>
                <w:rFonts w:cs="Times New Roman"/>
                <w:spacing w:val="-4"/>
                <w:szCs w:val="28"/>
              </w:rPr>
              <w:t>Прирост средней численности общим итогом за два года, предшествующие году предоставления средств (процентов)</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9302" w:type="dxa"/>
            <w:gridSpan w:val="3"/>
          </w:tcPr>
          <w:p w:rsidR="00456C21" w:rsidRPr="00FC69B7" w:rsidRDefault="00456C21" w:rsidP="005D47D4">
            <w:pPr>
              <w:tabs>
                <w:tab w:val="left" w:pos="851"/>
                <w:tab w:val="left" w:pos="993"/>
              </w:tabs>
              <w:overflowPunct w:val="0"/>
              <w:spacing w:line="230" w:lineRule="auto"/>
              <w:ind w:firstLine="0"/>
              <w:contextualSpacing/>
              <w:jc w:val="center"/>
              <w:textAlignment w:val="baseline"/>
              <w:rPr>
                <w:rFonts w:eastAsia="Calibri" w:cs="Times New Roman"/>
                <w:szCs w:val="28"/>
              </w:rPr>
            </w:pPr>
            <w:r w:rsidRPr="00FC69B7">
              <w:rPr>
                <w:rFonts w:cs="Times New Roman"/>
                <w:szCs w:val="28"/>
              </w:rPr>
              <w:t>3. Вложения средств местного бюджета в развитие материально-технической базы домов культуры муниципального образования области в период с 2016 года, в том числе в рамках региональных проектов</w:t>
            </w: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zCs w:val="28"/>
              </w:rPr>
            </w:pPr>
            <w:r w:rsidRPr="00FC69B7">
              <w:rPr>
                <w:rFonts w:eastAsia="Calibri" w:cs="Times New Roman"/>
                <w:szCs w:val="28"/>
              </w:rPr>
              <w:t>Объем средств, вложенных в оснащение оборудованием</w:t>
            </w:r>
            <w:r w:rsidRPr="00FC69B7">
              <w:rPr>
                <w:rFonts w:eastAsia="Calibri" w:cs="Times New Roman"/>
                <w:szCs w:val="28"/>
              </w:rPr>
              <w:br/>
              <w:t>(</w:t>
            </w:r>
            <w:r w:rsidRPr="00FC69B7">
              <w:rPr>
                <w:rFonts w:cs="Times New Roman"/>
                <w:szCs w:val="28"/>
              </w:rPr>
              <w:t>тыс. рублей</w:t>
            </w:r>
            <w:r w:rsidRPr="00FC69B7">
              <w:rPr>
                <w:rFonts w:eastAsia="Calibri" w:cs="Times New Roman"/>
                <w:szCs w:val="28"/>
              </w:rPr>
              <w:t>)</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zCs w:val="28"/>
              </w:rPr>
            </w:pPr>
            <w:r w:rsidRPr="00FC69B7">
              <w:rPr>
                <w:rFonts w:eastAsia="Calibri" w:cs="Times New Roman"/>
                <w:szCs w:val="28"/>
              </w:rPr>
              <w:t>Объем средств, вложенных в капитальный и/или текущий ремонт здания (</w:t>
            </w:r>
            <w:r w:rsidRPr="00FC69B7">
              <w:rPr>
                <w:rFonts w:cs="Times New Roman"/>
                <w:szCs w:val="28"/>
              </w:rPr>
              <w:t>тыс. рублей</w:t>
            </w:r>
            <w:r w:rsidRPr="00FC69B7">
              <w:rPr>
                <w:rFonts w:eastAsia="Calibri" w:cs="Times New Roman"/>
                <w:szCs w:val="28"/>
              </w:rPr>
              <w:t>)</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pacing w:val="-4"/>
                <w:szCs w:val="28"/>
              </w:rPr>
            </w:pPr>
            <w:r w:rsidRPr="00FC69B7">
              <w:rPr>
                <w:rFonts w:eastAsia="Calibri" w:cs="Times New Roman"/>
                <w:spacing w:val="-4"/>
                <w:szCs w:val="28"/>
              </w:rPr>
              <w:t>Количество обновленных помещений</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9302" w:type="dxa"/>
            <w:gridSpan w:val="3"/>
          </w:tcPr>
          <w:p w:rsidR="00456C21" w:rsidRPr="00FC69B7" w:rsidRDefault="00456C21" w:rsidP="005D47D4">
            <w:pPr>
              <w:spacing w:line="230" w:lineRule="auto"/>
              <w:ind w:firstLine="0"/>
              <w:contextualSpacing/>
              <w:jc w:val="center"/>
              <w:rPr>
                <w:rFonts w:eastAsia="Calibri" w:cs="Times New Roman"/>
                <w:spacing w:val="-6"/>
                <w:szCs w:val="28"/>
              </w:rPr>
            </w:pPr>
            <w:r w:rsidRPr="00FC69B7">
              <w:rPr>
                <w:rFonts w:cs="Times New Roman"/>
                <w:spacing w:val="-6"/>
                <w:szCs w:val="28"/>
              </w:rPr>
              <w:t>4. Планируемый размер дополнительного софинансирования из местного бюджета на укрепление материально-технической базы дома культуры (без учета софинансирования муниципального образования области, предусмотренного пунктом 8 Порядка предоставления и распределения субсидии)</w:t>
            </w:r>
          </w:p>
        </w:tc>
      </w:tr>
      <w:tr w:rsidR="00456C21" w:rsidRPr="00FC69B7" w:rsidTr="008D7EBE">
        <w:tc>
          <w:tcPr>
            <w:tcW w:w="4315" w:type="dxa"/>
          </w:tcPr>
          <w:p w:rsidR="00456C21" w:rsidRPr="00FC69B7" w:rsidRDefault="00456C21" w:rsidP="005D47D4">
            <w:pPr>
              <w:spacing w:line="230" w:lineRule="auto"/>
              <w:ind w:firstLine="0"/>
              <w:contextualSpacing/>
              <w:rPr>
                <w:rFonts w:eastAsia="Calibri" w:cs="Times New Roman"/>
                <w:szCs w:val="28"/>
              </w:rPr>
            </w:pPr>
            <w:r w:rsidRPr="00FC69B7">
              <w:rPr>
                <w:rFonts w:cs="Times New Roman"/>
                <w:szCs w:val="28"/>
              </w:rPr>
              <w:t>Размер софинансирования (процентов)</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r w:rsidR="00456C21" w:rsidRPr="00FC69B7" w:rsidTr="008D7EBE">
        <w:tc>
          <w:tcPr>
            <w:tcW w:w="4315" w:type="dxa"/>
          </w:tcPr>
          <w:p w:rsidR="00456C21" w:rsidRPr="00FC69B7" w:rsidRDefault="00456C21" w:rsidP="005D47D4">
            <w:pPr>
              <w:tabs>
                <w:tab w:val="left" w:pos="284"/>
              </w:tabs>
              <w:spacing w:line="230" w:lineRule="auto"/>
              <w:ind w:firstLine="0"/>
              <w:contextualSpacing/>
              <w:rPr>
                <w:rFonts w:cs="Times New Roman"/>
                <w:szCs w:val="28"/>
              </w:rPr>
            </w:pPr>
            <w:r w:rsidRPr="00FC69B7">
              <w:rPr>
                <w:rFonts w:cs="Times New Roman"/>
                <w:szCs w:val="28"/>
              </w:rPr>
              <w:t>Итого баллов</w:t>
            </w:r>
          </w:p>
        </w:tc>
        <w:tc>
          <w:tcPr>
            <w:tcW w:w="1861" w:type="dxa"/>
          </w:tcPr>
          <w:p w:rsidR="00456C21" w:rsidRPr="00FC69B7" w:rsidRDefault="00456C21" w:rsidP="005D47D4">
            <w:pPr>
              <w:tabs>
                <w:tab w:val="left" w:pos="284"/>
              </w:tabs>
              <w:spacing w:line="230" w:lineRule="auto"/>
              <w:ind w:firstLine="0"/>
              <w:contextualSpacing/>
              <w:jc w:val="center"/>
              <w:rPr>
                <w:rFonts w:cs="Times New Roman"/>
                <w:szCs w:val="28"/>
              </w:rPr>
            </w:pPr>
          </w:p>
        </w:tc>
        <w:tc>
          <w:tcPr>
            <w:tcW w:w="3126" w:type="dxa"/>
          </w:tcPr>
          <w:p w:rsidR="00456C21" w:rsidRPr="00FC69B7" w:rsidRDefault="00456C21" w:rsidP="005D47D4">
            <w:pPr>
              <w:tabs>
                <w:tab w:val="left" w:pos="284"/>
              </w:tabs>
              <w:spacing w:line="230" w:lineRule="auto"/>
              <w:ind w:firstLine="0"/>
              <w:contextualSpacing/>
              <w:jc w:val="center"/>
              <w:rPr>
                <w:rFonts w:cs="Times New Roman"/>
                <w:szCs w:val="28"/>
              </w:rPr>
            </w:pPr>
          </w:p>
        </w:tc>
      </w:tr>
    </w:tbl>
    <w:p w:rsidR="00456C21" w:rsidRPr="00FC69B7" w:rsidRDefault="00456C21" w:rsidP="005D47D4">
      <w:pPr>
        <w:contextualSpacing/>
        <w:jc w:val="both"/>
        <w:rPr>
          <w:rFonts w:cs="Times New Roman"/>
          <w:sz w:val="16"/>
          <w:szCs w:val="28"/>
        </w:rPr>
      </w:pPr>
    </w:p>
    <w:p w:rsidR="00456C21" w:rsidRPr="00FC69B7" w:rsidRDefault="00456C21" w:rsidP="005D47D4">
      <w:pPr>
        <w:contextualSpacing/>
        <w:jc w:val="both"/>
        <w:rPr>
          <w:rFonts w:cs="Times New Roman"/>
          <w:szCs w:val="28"/>
        </w:rPr>
      </w:pPr>
      <w:r w:rsidRPr="00FC69B7">
        <w:rPr>
          <w:rFonts w:cs="Times New Roman"/>
          <w:szCs w:val="28"/>
        </w:rPr>
        <w:t>* Указывается количество баллов в соответствии с пунктом 2.5 раздела 2 Положения о проведении конкурсного отбора домов культуры для предоставления и распределения субсидии, приведенного в приложении к Порядку предоставления и распределения субсидии.</w:t>
      </w:r>
    </w:p>
    <w:p w:rsidR="00456C21" w:rsidRPr="00FC69B7" w:rsidRDefault="00456C21" w:rsidP="005D47D4">
      <w:pPr>
        <w:contextualSpacing/>
        <w:jc w:val="both"/>
        <w:rPr>
          <w:rFonts w:cs="Times New Roman"/>
          <w:szCs w:val="28"/>
        </w:rPr>
      </w:pPr>
    </w:p>
    <w:p w:rsidR="00456C21" w:rsidRPr="00FC69B7" w:rsidRDefault="00456C21" w:rsidP="005D47D4">
      <w:pPr>
        <w:ind w:firstLine="0"/>
        <w:contextualSpacing/>
        <w:rPr>
          <w:rFonts w:cs="Times New Roman"/>
          <w:szCs w:val="28"/>
        </w:rPr>
      </w:pPr>
      <w:r w:rsidRPr="00FC69B7">
        <w:rPr>
          <w:rFonts w:cs="Times New Roman"/>
          <w:szCs w:val="28"/>
        </w:rPr>
        <w:t>Руководитель органа</w:t>
      </w:r>
      <w:r w:rsidRPr="00FC69B7">
        <w:rPr>
          <w:rFonts w:cs="Times New Roman"/>
          <w:szCs w:val="28"/>
        </w:rPr>
        <w:tab/>
      </w:r>
    </w:p>
    <w:p w:rsidR="00456C21" w:rsidRPr="00FC69B7" w:rsidRDefault="00456C21" w:rsidP="005D47D4">
      <w:pPr>
        <w:ind w:firstLine="0"/>
        <w:contextualSpacing/>
        <w:rPr>
          <w:rFonts w:cs="Times New Roman"/>
          <w:szCs w:val="28"/>
        </w:rPr>
      </w:pPr>
      <w:r w:rsidRPr="00FC69B7">
        <w:rPr>
          <w:rFonts w:cs="Times New Roman"/>
          <w:szCs w:val="28"/>
        </w:rPr>
        <w:t>управления культурой</w:t>
      </w:r>
    </w:p>
    <w:p w:rsidR="00456C21" w:rsidRPr="00FC69B7" w:rsidRDefault="00456C21" w:rsidP="005D47D4">
      <w:pPr>
        <w:ind w:firstLine="0"/>
        <w:contextualSpacing/>
        <w:rPr>
          <w:rFonts w:cs="Times New Roman"/>
          <w:szCs w:val="28"/>
        </w:rPr>
      </w:pPr>
      <w:r w:rsidRPr="00FC69B7">
        <w:rPr>
          <w:rFonts w:cs="Times New Roman"/>
          <w:szCs w:val="28"/>
        </w:rPr>
        <w:t>муниципального</w:t>
      </w:r>
    </w:p>
    <w:p w:rsidR="00456C21" w:rsidRPr="00FC69B7" w:rsidRDefault="00456C21" w:rsidP="005D47D4">
      <w:pPr>
        <w:ind w:firstLine="0"/>
        <w:contextualSpacing/>
        <w:rPr>
          <w:rFonts w:cs="Times New Roman"/>
          <w:szCs w:val="28"/>
        </w:rPr>
      </w:pPr>
      <w:r w:rsidRPr="00FC69B7">
        <w:rPr>
          <w:rFonts w:cs="Times New Roman"/>
          <w:szCs w:val="28"/>
        </w:rPr>
        <w:t xml:space="preserve">образования области       </w:t>
      </w:r>
      <w:r w:rsidRPr="00FC69B7">
        <w:rPr>
          <w:rFonts w:cs="Times New Roman"/>
          <w:szCs w:val="28"/>
        </w:rPr>
        <w:tab/>
        <w:t xml:space="preserve">         _______________   ___________________</w:t>
      </w:r>
    </w:p>
    <w:p w:rsidR="00456C21" w:rsidRPr="00FC69B7" w:rsidRDefault="00456C21" w:rsidP="005D47D4">
      <w:pPr>
        <w:overflowPunct w:val="0"/>
        <w:ind w:left="4254"/>
        <w:contextualSpacing/>
        <w:textAlignment w:val="baseline"/>
        <w:rPr>
          <w:rFonts w:cs="Times New Roman"/>
          <w:sz w:val="24"/>
          <w:szCs w:val="28"/>
        </w:rPr>
      </w:pPr>
      <w:r w:rsidRPr="00FC69B7">
        <w:rPr>
          <w:rFonts w:cs="Times New Roman"/>
          <w:sz w:val="24"/>
          <w:szCs w:val="28"/>
        </w:rPr>
        <w:t xml:space="preserve">(подпись) </w:t>
      </w:r>
      <w:r w:rsidRPr="00FC69B7">
        <w:rPr>
          <w:rFonts w:cs="Times New Roman"/>
          <w:sz w:val="24"/>
          <w:szCs w:val="28"/>
        </w:rPr>
        <w:tab/>
      </w:r>
      <w:r w:rsidRPr="00FC69B7">
        <w:rPr>
          <w:rFonts w:cs="Times New Roman"/>
          <w:sz w:val="24"/>
          <w:szCs w:val="28"/>
        </w:rPr>
        <w:tab/>
        <w:t xml:space="preserve">         (Ф.И.О.)</w:t>
      </w:r>
    </w:p>
    <w:p w:rsidR="00456C21" w:rsidRPr="00FC69B7" w:rsidRDefault="00456C21" w:rsidP="005D47D4">
      <w:pPr>
        <w:overflowPunct w:val="0"/>
        <w:ind w:firstLine="0"/>
        <w:contextualSpacing/>
        <w:textAlignment w:val="baseline"/>
        <w:rPr>
          <w:rFonts w:cs="Times New Roman"/>
          <w:szCs w:val="28"/>
        </w:rPr>
      </w:pPr>
      <w:r w:rsidRPr="00FC69B7">
        <w:rPr>
          <w:rFonts w:cs="Times New Roman"/>
          <w:szCs w:val="28"/>
        </w:rPr>
        <w:t>М.П.</w:t>
      </w:r>
    </w:p>
    <w:p w:rsidR="00456C21" w:rsidRPr="00FC69B7" w:rsidRDefault="00456C21" w:rsidP="005D47D4">
      <w:pPr>
        <w:ind w:firstLine="851"/>
        <w:contextualSpacing/>
        <w:jc w:val="right"/>
        <w:rPr>
          <w:rFonts w:cs="Times New Roman"/>
          <w:sz w:val="22"/>
          <w:szCs w:val="28"/>
        </w:rPr>
      </w:pPr>
    </w:p>
    <w:p w:rsidR="00456C21" w:rsidRPr="00FC69B7" w:rsidRDefault="00456C21" w:rsidP="005D47D4">
      <w:pPr>
        <w:ind w:firstLine="0"/>
        <w:contextualSpacing/>
        <w:rPr>
          <w:rFonts w:cs="Times New Roman"/>
          <w:szCs w:val="28"/>
        </w:rPr>
      </w:pPr>
      <w:r w:rsidRPr="00FC69B7">
        <w:rPr>
          <w:rFonts w:cs="Times New Roman"/>
          <w:szCs w:val="28"/>
        </w:rPr>
        <w:t xml:space="preserve">Заявку подготовил </w:t>
      </w:r>
      <w:r w:rsidRPr="00FC69B7">
        <w:rPr>
          <w:rFonts w:cs="Times New Roman"/>
          <w:szCs w:val="28"/>
        </w:rPr>
        <w:tab/>
      </w:r>
      <w:r w:rsidRPr="00FC69B7">
        <w:rPr>
          <w:rFonts w:cs="Times New Roman"/>
          <w:szCs w:val="28"/>
        </w:rPr>
        <w:tab/>
        <w:t>________________________________________</w:t>
      </w:r>
    </w:p>
    <w:p w:rsidR="00D70D4B" w:rsidRDefault="00456C21" w:rsidP="005D47D4">
      <w:pPr>
        <w:ind w:firstLine="0"/>
        <w:contextualSpacing/>
      </w:pPr>
      <w:r w:rsidRPr="00FC69B7">
        <w:rPr>
          <w:rFonts w:cs="Times New Roman"/>
          <w:szCs w:val="28"/>
        </w:rPr>
        <w:t xml:space="preserve">                                                </w:t>
      </w:r>
      <w:r w:rsidRPr="00FC69B7">
        <w:rPr>
          <w:rFonts w:cs="Times New Roman"/>
          <w:szCs w:val="28"/>
        </w:rPr>
        <w:tab/>
      </w:r>
      <w:r w:rsidRPr="00FC69B7">
        <w:rPr>
          <w:rFonts w:cs="Times New Roman"/>
          <w:szCs w:val="28"/>
        </w:rPr>
        <w:tab/>
      </w:r>
      <w:r w:rsidRPr="00FC69B7">
        <w:rPr>
          <w:rFonts w:cs="Times New Roman"/>
          <w:sz w:val="24"/>
          <w:szCs w:val="28"/>
        </w:rPr>
        <w:t>(Ф.И.О., телефон)</w:t>
      </w:r>
    </w:p>
    <w:sectPr w:rsidR="00D70D4B" w:rsidSect="00697CF3">
      <w:headerReference w:type="default" r:id="rId13"/>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1D3" w:rsidRDefault="001651D3">
      <w:r>
        <w:separator/>
      </w:r>
    </w:p>
  </w:endnote>
  <w:endnote w:type="continuationSeparator" w:id="0">
    <w:p w:rsidR="001651D3" w:rsidRDefault="0016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1D3" w:rsidRDefault="001651D3">
      <w:r>
        <w:separator/>
      </w:r>
    </w:p>
  </w:footnote>
  <w:footnote w:type="continuationSeparator" w:id="0">
    <w:p w:rsidR="001651D3" w:rsidRDefault="001651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702361"/>
    </w:sdtPr>
    <w:sdtEndPr/>
    <w:sdtContent>
      <w:p w:rsidR="000336B9" w:rsidRDefault="00F7256D">
        <w:pPr>
          <w:pStyle w:val="a3"/>
          <w:jc w:val="center"/>
        </w:pPr>
        <w:r>
          <w:fldChar w:fldCharType="begin"/>
        </w:r>
        <w:r w:rsidR="000336B9">
          <w:instrText>PAGE   \* MERGEFORMAT</w:instrText>
        </w:r>
        <w:r>
          <w:fldChar w:fldCharType="separate"/>
        </w:r>
        <w:r w:rsidR="00A97EE1">
          <w:rPr>
            <w:noProof/>
          </w:rPr>
          <w:t>16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C21"/>
    <w:rsid w:val="00001EC5"/>
    <w:rsid w:val="00003703"/>
    <w:rsid w:val="00010AD2"/>
    <w:rsid w:val="0002175C"/>
    <w:rsid w:val="00024330"/>
    <w:rsid w:val="000251C9"/>
    <w:rsid w:val="000336B9"/>
    <w:rsid w:val="0003383D"/>
    <w:rsid w:val="0006344B"/>
    <w:rsid w:val="00074EBA"/>
    <w:rsid w:val="00093255"/>
    <w:rsid w:val="000952E4"/>
    <w:rsid w:val="00095324"/>
    <w:rsid w:val="000B1A06"/>
    <w:rsid w:val="000B30D2"/>
    <w:rsid w:val="000B3636"/>
    <w:rsid w:val="000B657A"/>
    <w:rsid w:val="000C20C5"/>
    <w:rsid w:val="000D7296"/>
    <w:rsid w:val="000E24E5"/>
    <w:rsid w:val="000E2A23"/>
    <w:rsid w:val="000E401A"/>
    <w:rsid w:val="000E5DDE"/>
    <w:rsid w:val="00100329"/>
    <w:rsid w:val="00100AFE"/>
    <w:rsid w:val="0011359A"/>
    <w:rsid w:val="0012407B"/>
    <w:rsid w:val="001313B7"/>
    <w:rsid w:val="001500A4"/>
    <w:rsid w:val="001512AA"/>
    <w:rsid w:val="00151312"/>
    <w:rsid w:val="0015585D"/>
    <w:rsid w:val="0015698C"/>
    <w:rsid w:val="001609C8"/>
    <w:rsid w:val="001622D3"/>
    <w:rsid w:val="001651D3"/>
    <w:rsid w:val="0018652F"/>
    <w:rsid w:val="0018722C"/>
    <w:rsid w:val="00187F3E"/>
    <w:rsid w:val="00194B06"/>
    <w:rsid w:val="00197035"/>
    <w:rsid w:val="001A47E6"/>
    <w:rsid w:val="001B153B"/>
    <w:rsid w:val="001B1FF6"/>
    <w:rsid w:val="001B269A"/>
    <w:rsid w:val="001B2A7F"/>
    <w:rsid w:val="001B7376"/>
    <w:rsid w:val="001E173E"/>
    <w:rsid w:val="001E1B62"/>
    <w:rsid w:val="001E40B5"/>
    <w:rsid w:val="001F4725"/>
    <w:rsid w:val="002010A4"/>
    <w:rsid w:val="00202126"/>
    <w:rsid w:val="00204A50"/>
    <w:rsid w:val="00205552"/>
    <w:rsid w:val="0020632F"/>
    <w:rsid w:val="00213D6D"/>
    <w:rsid w:val="002152FF"/>
    <w:rsid w:val="002214B3"/>
    <w:rsid w:val="00224222"/>
    <w:rsid w:val="00225203"/>
    <w:rsid w:val="00226F90"/>
    <w:rsid w:val="0022741D"/>
    <w:rsid w:val="0024537D"/>
    <w:rsid w:val="0024674A"/>
    <w:rsid w:val="00254631"/>
    <w:rsid w:val="002567A0"/>
    <w:rsid w:val="00260F8A"/>
    <w:rsid w:val="00263C08"/>
    <w:rsid w:val="0027082E"/>
    <w:rsid w:val="00271A2C"/>
    <w:rsid w:val="0027577A"/>
    <w:rsid w:val="00297D95"/>
    <w:rsid w:val="002A13A8"/>
    <w:rsid w:val="002A5C57"/>
    <w:rsid w:val="002B13E1"/>
    <w:rsid w:val="002B3C17"/>
    <w:rsid w:val="002B5C73"/>
    <w:rsid w:val="002C2B8A"/>
    <w:rsid w:val="002C5A08"/>
    <w:rsid w:val="002C7CBD"/>
    <w:rsid w:val="002D0109"/>
    <w:rsid w:val="002D0656"/>
    <w:rsid w:val="002D77A2"/>
    <w:rsid w:val="002E1ECB"/>
    <w:rsid w:val="002E30E4"/>
    <w:rsid w:val="002E61C8"/>
    <w:rsid w:val="002E64DB"/>
    <w:rsid w:val="002F3B77"/>
    <w:rsid w:val="00300751"/>
    <w:rsid w:val="003061B1"/>
    <w:rsid w:val="0032298B"/>
    <w:rsid w:val="00327228"/>
    <w:rsid w:val="00341054"/>
    <w:rsid w:val="00341075"/>
    <w:rsid w:val="00344352"/>
    <w:rsid w:val="0036127C"/>
    <w:rsid w:val="0038483A"/>
    <w:rsid w:val="003862DE"/>
    <w:rsid w:val="003A22FF"/>
    <w:rsid w:val="003A3A45"/>
    <w:rsid w:val="003B0021"/>
    <w:rsid w:val="003B36B3"/>
    <w:rsid w:val="003B3A94"/>
    <w:rsid w:val="003B4A8A"/>
    <w:rsid w:val="003D0D6F"/>
    <w:rsid w:val="003D3F02"/>
    <w:rsid w:val="003E3085"/>
    <w:rsid w:val="003E41FA"/>
    <w:rsid w:val="003F0D57"/>
    <w:rsid w:val="003F2D04"/>
    <w:rsid w:val="003F4E3B"/>
    <w:rsid w:val="003F6C4C"/>
    <w:rsid w:val="00400369"/>
    <w:rsid w:val="0040283F"/>
    <w:rsid w:val="00403C21"/>
    <w:rsid w:val="0040496D"/>
    <w:rsid w:val="00404FCC"/>
    <w:rsid w:val="00406C97"/>
    <w:rsid w:val="004176EA"/>
    <w:rsid w:val="0042324D"/>
    <w:rsid w:val="00443B57"/>
    <w:rsid w:val="00454504"/>
    <w:rsid w:val="00456C21"/>
    <w:rsid w:val="00461CB3"/>
    <w:rsid w:val="0046252D"/>
    <w:rsid w:val="00463996"/>
    <w:rsid w:val="00465418"/>
    <w:rsid w:val="00467B6B"/>
    <w:rsid w:val="00473164"/>
    <w:rsid w:val="00475101"/>
    <w:rsid w:val="004774E8"/>
    <w:rsid w:val="00482D2B"/>
    <w:rsid w:val="004840D8"/>
    <w:rsid w:val="004848F9"/>
    <w:rsid w:val="0049025C"/>
    <w:rsid w:val="00495C36"/>
    <w:rsid w:val="004A0199"/>
    <w:rsid w:val="004A044A"/>
    <w:rsid w:val="004A0FBC"/>
    <w:rsid w:val="004B4F16"/>
    <w:rsid w:val="004C12A8"/>
    <w:rsid w:val="004C1C35"/>
    <w:rsid w:val="004C40C5"/>
    <w:rsid w:val="004C7061"/>
    <w:rsid w:val="004C7CAF"/>
    <w:rsid w:val="004E0E01"/>
    <w:rsid w:val="004E1786"/>
    <w:rsid w:val="004E441C"/>
    <w:rsid w:val="004F0A3A"/>
    <w:rsid w:val="004F4DF3"/>
    <w:rsid w:val="005018A8"/>
    <w:rsid w:val="0050390E"/>
    <w:rsid w:val="00503D54"/>
    <w:rsid w:val="00544109"/>
    <w:rsid w:val="00550859"/>
    <w:rsid w:val="0055406A"/>
    <w:rsid w:val="00555B41"/>
    <w:rsid w:val="00577685"/>
    <w:rsid w:val="00577E28"/>
    <w:rsid w:val="00580C1F"/>
    <w:rsid w:val="005851CB"/>
    <w:rsid w:val="0058607E"/>
    <w:rsid w:val="005860A7"/>
    <w:rsid w:val="00590921"/>
    <w:rsid w:val="00591C46"/>
    <w:rsid w:val="0059240B"/>
    <w:rsid w:val="005A5ED3"/>
    <w:rsid w:val="005A6A0E"/>
    <w:rsid w:val="005B5668"/>
    <w:rsid w:val="005C02D9"/>
    <w:rsid w:val="005C45B9"/>
    <w:rsid w:val="005D009F"/>
    <w:rsid w:val="005D192A"/>
    <w:rsid w:val="005D47D4"/>
    <w:rsid w:val="005E6A9E"/>
    <w:rsid w:val="005F043C"/>
    <w:rsid w:val="006041A0"/>
    <w:rsid w:val="00604727"/>
    <w:rsid w:val="00617C8E"/>
    <w:rsid w:val="00625897"/>
    <w:rsid w:val="00626B60"/>
    <w:rsid w:val="006278E7"/>
    <w:rsid w:val="00627B41"/>
    <w:rsid w:val="00633BCE"/>
    <w:rsid w:val="00640E1F"/>
    <w:rsid w:val="00653DF0"/>
    <w:rsid w:val="006560E9"/>
    <w:rsid w:val="00660B0B"/>
    <w:rsid w:val="00662CD8"/>
    <w:rsid w:val="00670AD1"/>
    <w:rsid w:val="00676992"/>
    <w:rsid w:val="00681266"/>
    <w:rsid w:val="00681B19"/>
    <w:rsid w:val="006857BD"/>
    <w:rsid w:val="00685DB3"/>
    <w:rsid w:val="0069192A"/>
    <w:rsid w:val="00691FB3"/>
    <w:rsid w:val="00692DF4"/>
    <w:rsid w:val="006966B4"/>
    <w:rsid w:val="0069715A"/>
    <w:rsid w:val="00697CF3"/>
    <w:rsid w:val="006A0335"/>
    <w:rsid w:val="006A3423"/>
    <w:rsid w:val="006A3A86"/>
    <w:rsid w:val="006A672F"/>
    <w:rsid w:val="006B51AC"/>
    <w:rsid w:val="006C192A"/>
    <w:rsid w:val="006C2C1B"/>
    <w:rsid w:val="006C3561"/>
    <w:rsid w:val="006C770A"/>
    <w:rsid w:val="006E252D"/>
    <w:rsid w:val="006E7C24"/>
    <w:rsid w:val="006F206F"/>
    <w:rsid w:val="006F2645"/>
    <w:rsid w:val="006F299F"/>
    <w:rsid w:val="006F42EE"/>
    <w:rsid w:val="006F502F"/>
    <w:rsid w:val="00700F9F"/>
    <w:rsid w:val="00713107"/>
    <w:rsid w:val="00714645"/>
    <w:rsid w:val="00735509"/>
    <w:rsid w:val="00741DFA"/>
    <w:rsid w:val="007445D9"/>
    <w:rsid w:val="00745A0C"/>
    <w:rsid w:val="00750F9B"/>
    <w:rsid w:val="0075379F"/>
    <w:rsid w:val="00754720"/>
    <w:rsid w:val="0076141C"/>
    <w:rsid w:val="007627E0"/>
    <w:rsid w:val="00772B11"/>
    <w:rsid w:val="007773AC"/>
    <w:rsid w:val="0078446A"/>
    <w:rsid w:val="00785943"/>
    <w:rsid w:val="007914A1"/>
    <w:rsid w:val="00793063"/>
    <w:rsid w:val="00795808"/>
    <w:rsid w:val="00797648"/>
    <w:rsid w:val="007A41DC"/>
    <w:rsid w:val="007B1E76"/>
    <w:rsid w:val="007B5630"/>
    <w:rsid w:val="007C190D"/>
    <w:rsid w:val="007D18B0"/>
    <w:rsid w:val="007D35F9"/>
    <w:rsid w:val="007D5725"/>
    <w:rsid w:val="007D7497"/>
    <w:rsid w:val="007D7D62"/>
    <w:rsid w:val="007E0CF8"/>
    <w:rsid w:val="007F02CB"/>
    <w:rsid w:val="007F28E4"/>
    <w:rsid w:val="0080278B"/>
    <w:rsid w:val="008123D7"/>
    <w:rsid w:val="0081308F"/>
    <w:rsid w:val="00815787"/>
    <w:rsid w:val="00815C74"/>
    <w:rsid w:val="00820124"/>
    <w:rsid w:val="00820A64"/>
    <w:rsid w:val="008271EC"/>
    <w:rsid w:val="00834C2E"/>
    <w:rsid w:val="00845127"/>
    <w:rsid w:val="00867362"/>
    <w:rsid w:val="00881E41"/>
    <w:rsid w:val="00890D33"/>
    <w:rsid w:val="00891871"/>
    <w:rsid w:val="00894C70"/>
    <w:rsid w:val="008A1EC4"/>
    <w:rsid w:val="008A355C"/>
    <w:rsid w:val="008A78F9"/>
    <w:rsid w:val="008C0547"/>
    <w:rsid w:val="008D7D67"/>
    <w:rsid w:val="008E2CAA"/>
    <w:rsid w:val="008E77EA"/>
    <w:rsid w:val="008F2764"/>
    <w:rsid w:val="008F54AE"/>
    <w:rsid w:val="008F60E3"/>
    <w:rsid w:val="00906CE1"/>
    <w:rsid w:val="00915FFA"/>
    <w:rsid w:val="00920B8A"/>
    <w:rsid w:val="00921927"/>
    <w:rsid w:val="0093715A"/>
    <w:rsid w:val="00947B0C"/>
    <w:rsid w:val="00952D04"/>
    <w:rsid w:val="00956411"/>
    <w:rsid w:val="00957019"/>
    <w:rsid w:val="0096040C"/>
    <w:rsid w:val="00963510"/>
    <w:rsid w:val="009653A0"/>
    <w:rsid w:val="00967703"/>
    <w:rsid w:val="00967D66"/>
    <w:rsid w:val="009729D7"/>
    <w:rsid w:val="00977469"/>
    <w:rsid w:val="00986CE9"/>
    <w:rsid w:val="00987104"/>
    <w:rsid w:val="00993515"/>
    <w:rsid w:val="009A01F7"/>
    <w:rsid w:val="009B4932"/>
    <w:rsid w:val="009C2845"/>
    <w:rsid w:val="009C3D41"/>
    <w:rsid w:val="009D2FE3"/>
    <w:rsid w:val="009D4CB2"/>
    <w:rsid w:val="009E0600"/>
    <w:rsid w:val="009E3EA6"/>
    <w:rsid w:val="009E41C5"/>
    <w:rsid w:val="009E7BF8"/>
    <w:rsid w:val="009F51EB"/>
    <w:rsid w:val="009F725C"/>
    <w:rsid w:val="00A108C4"/>
    <w:rsid w:val="00A125BC"/>
    <w:rsid w:val="00A1260F"/>
    <w:rsid w:val="00A14B37"/>
    <w:rsid w:val="00A15E80"/>
    <w:rsid w:val="00A202CF"/>
    <w:rsid w:val="00A20DA7"/>
    <w:rsid w:val="00A251A2"/>
    <w:rsid w:val="00A35AA2"/>
    <w:rsid w:val="00A41EEC"/>
    <w:rsid w:val="00A44AC6"/>
    <w:rsid w:val="00A758AF"/>
    <w:rsid w:val="00A80858"/>
    <w:rsid w:val="00A83B57"/>
    <w:rsid w:val="00A84AB1"/>
    <w:rsid w:val="00A97EE1"/>
    <w:rsid w:val="00AA06CC"/>
    <w:rsid w:val="00AA2892"/>
    <w:rsid w:val="00AA7CDE"/>
    <w:rsid w:val="00AB0493"/>
    <w:rsid w:val="00AB0B2F"/>
    <w:rsid w:val="00AB584D"/>
    <w:rsid w:val="00AC06CC"/>
    <w:rsid w:val="00AC5611"/>
    <w:rsid w:val="00AC5748"/>
    <w:rsid w:val="00AC66B4"/>
    <w:rsid w:val="00AD3DDF"/>
    <w:rsid w:val="00AD724A"/>
    <w:rsid w:val="00AF4FA6"/>
    <w:rsid w:val="00AF60C4"/>
    <w:rsid w:val="00B03797"/>
    <w:rsid w:val="00B05DA5"/>
    <w:rsid w:val="00B11FC0"/>
    <w:rsid w:val="00B1563D"/>
    <w:rsid w:val="00B178C4"/>
    <w:rsid w:val="00B17E37"/>
    <w:rsid w:val="00B26BA4"/>
    <w:rsid w:val="00B27B13"/>
    <w:rsid w:val="00B3190F"/>
    <w:rsid w:val="00B378A6"/>
    <w:rsid w:val="00B41AB7"/>
    <w:rsid w:val="00B4304D"/>
    <w:rsid w:val="00B437C2"/>
    <w:rsid w:val="00B46345"/>
    <w:rsid w:val="00B50C02"/>
    <w:rsid w:val="00B70B93"/>
    <w:rsid w:val="00B869AC"/>
    <w:rsid w:val="00BB49EC"/>
    <w:rsid w:val="00BC1FBC"/>
    <w:rsid w:val="00BC2D43"/>
    <w:rsid w:val="00BC4226"/>
    <w:rsid w:val="00BD45C7"/>
    <w:rsid w:val="00BD4632"/>
    <w:rsid w:val="00BD66D6"/>
    <w:rsid w:val="00BD68E6"/>
    <w:rsid w:val="00BD7914"/>
    <w:rsid w:val="00BE0561"/>
    <w:rsid w:val="00BE27B6"/>
    <w:rsid w:val="00BE2DCC"/>
    <w:rsid w:val="00BE6D4A"/>
    <w:rsid w:val="00BF05E1"/>
    <w:rsid w:val="00BF6864"/>
    <w:rsid w:val="00C03DFE"/>
    <w:rsid w:val="00C06C5E"/>
    <w:rsid w:val="00C074DB"/>
    <w:rsid w:val="00C129ED"/>
    <w:rsid w:val="00C1448E"/>
    <w:rsid w:val="00C161BA"/>
    <w:rsid w:val="00C16B34"/>
    <w:rsid w:val="00C16CA7"/>
    <w:rsid w:val="00C31560"/>
    <w:rsid w:val="00C3414C"/>
    <w:rsid w:val="00C36ED3"/>
    <w:rsid w:val="00C42E42"/>
    <w:rsid w:val="00C5236F"/>
    <w:rsid w:val="00C5426B"/>
    <w:rsid w:val="00C56482"/>
    <w:rsid w:val="00C61343"/>
    <w:rsid w:val="00C809FA"/>
    <w:rsid w:val="00C81282"/>
    <w:rsid w:val="00C821E0"/>
    <w:rsid w:val="00C85107"/>
    <w:rsid w:val="00C90BA0"/>
    <w:rsid w:val="00CB1646"/>
    <w:rsid w:val="00CB58C6"/>
    <w:rsid w:val="00CC16D2"/>
    <w:rsid w:val="00CC68F6"/>
    <w:rsid w:val="00CD24A6"/>
    <w:rsid w:val="00CD6F52"/>
    <w:rsid w:val="00CD7EEC"/>
    <w:rsid w:val="00CF2428"/>
    <w:rsid w:val="00CF5AEE"/>
    <w:rsid w:val="00D10409"/>
    <w:rsid w:val="00D200B6"/>
    <w:rsid w:val="00D338B3"/>
    <w:rsid w:val="00D4112E"/>
    <w:rsid w:val="00D41E61"/>
    <w:rsid w:val="00D423D4"/>
    <w:rsid w:val="00D435AD"/>
    <w:rsid w:val="00D5644C"/>
    <w:rsid w:val="00D56529"/>
    <w:rsid w:val="00D61A2D"/>
    <w:rsid w:val="00D63CC7"/>
    <w:rsid w:val="00D67DA3"/>
    <w:rsid w:val="00D70D4B"/>
    <w:rsid w:val="00D726ED"/>
    <w:rsid w:val="00D8751F"/>
    <w:rsid w:val="00D945A6"/>
    <w:rsid w:val="00D948D0"/>
    <w:rsid w:val="00DA070A"/>
    <w:rsid w:val="00DA0879"/>
    <w:rsid w:val="00DB1270"/>
    <w:rsid w:val="00DB4591"/>
    <w:rsid w:val="00DB5430"/>
    <w:rsid w:val="00DB5726"/>
    <w:rsid w:val="00DB6E3E"/>
    <w:rsid w:val="00DB70D7"/>
    <w:rsid w:val="00DB7A20"/>
    <w:rsid w:val="00DC0E5B"/>
    <w:rsid w:val="00DD31F6"/>
    <w:rsid w:val="00DD5DE8"/>
    <w:rsid w:val="00DE0981"/>
    <w:rsid w:val="00DE197C"/>
    <w:rsid w:val="00E02C86"/>
    <w:rsid w:val="00E073D5"/>
    <w:rsid w:val="00E106C7"/>
    <w:rsid w:val="00E24892"/>
    <w:rsid w:val="00E31F51"/>
    <w:rsid w:val="00E34702"/>
    <w:rsid w:val="00E55BD6"/>
    <w:rsid w:val="00E704B9"/>
    <w:rsid w:val="00E72D1B"/>
    <w:rsid w:val="00E75EB6"/>
    <w:rsid w:val="00E92726"/>
    <w:rsid w:val="00E97576"/>
    <w:rsid w:val="00EA0D9D"/>
    <w:rsid w:val="00EA530E"/>
    <w:rsid w:val="00EB5A7F"/>
    <w:rsid w:val="00EB610E"/>
    <w:rsid w:val="00EC28A7"/>
    <w:rsid w:val="00EC2DCA"/>
    <w:rsid w:val="00ED37A9"/>
    <w:rsid w:val="00EE261C"/>
    <w:rsid w:val="00EE30C8"/>
    <w:rsid w:val="00EE449E"/>
    <w:rsid w:val="00EE5DC8"/>
    <w:rsid w:val="00EF3C9C"/>
    <w:rsid w:val="00F01CA3"/>
    <w:rsid w:val="00F02519"/>
    <w:rsid w:val="00F03846"/>
    <w:rsid w:val="00F077BC"/>
    <w:rsid w:val="00F1201B"/>
    <w:rsid w:val="00F15DFA"/>
    <w:rsid w:val="00F16237"/>
    <w:rsid w:val="00F245F3"/>
    <w:rsid w:val="00F360D9"/>
    <w:rsid w:val="00F453C1"/>
    <w:rsid w:val="00F463E1"/>
    <w:rsid w:val="00F55C0F"/>
    <w:rsid w:val="00F6601F"/>
    <w:rsid w:val="00F7256D"/>
    <w:rsid w:val="00F736C5"/>
    <w:rsid w:val="00F746CF"/>
    <w:rsid w:val="00F812CA"/>
    <w:rsid w:val="00F87207"/>
    <w:rsid w:val="00F904BA"/>
    <w:rsid w:val="00F91DE5"/>
    <w:rsid w:val="00F9325D"/>
    <w:rsid w:val="00F952EA"/>
    <w:rsid w:val="00F959E4"/>
    <w:rsid w:val="00FB1B75"/>
    <w:rsid w:val="00FE76E1"/>
    <w:rsid w:val="00FE79AA"/>
    <w:rsid w:val="00FF1778"/>
    <w:rsid w:val="00FF7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C2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C21"/>
    <w:pPr>
      <w:tabs>
        <w:tab w:val="center" w:pos="4677"/>
        <w:tab w:val="right" w:pos="9355"/>
      </w:tabs>
    </w:pPr>
  </w:style>
  <w:style w:type="character" w:customStyle="1" w:styleId="a4">
    <w:name w:val="Верхний колонтитул Знак"/>
    <w:basedOn w:val="a0"/>
    <w:link w:val="a3"/>
    <w:uiPriority w:val="99"/>
    <w:rsid w:val="00456C21"/>
    <w:rPr>
      <w:rFonts w:ascii="Times New Roman" w:eastAsia="Times New Roman" w:hAnsi="Times New Roman" w:cs="Calibri"/>
      <w:sz w:val="28"/>
    </w:rPr>
  </w:style>
  <w:style w:type="table" w:customStyle="1" w:styleId="5">
    <w:name w:val="Сетка таблицы5"/>
    <w:basedOn w:val="a1"/>
    <w:next w:val="a5"/>
    <w:uiPriority w:val="99"/>
    <w:rsid w:val="00456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456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297D95"/>
    <w:pPr>
      <w:tabs>
        <w:tab w:val="center" w:pos="4677"/>
        <w:tab w:val="right" w:pos="9355"/>
      </w:tabs>
    </w:pPr>
  </w:style>
  <w:style w:type="character" w:customStyle="1" w:styleId="a7">
    <w:name w:val="Нижний колонтитул Знак"/>
    <w:basedOn w:val="a0"/>
    <w:link w:val="a6"/>
    <w:uiPriority w:val="99"/>
    <w:rsid w:val="00297D95"/>
    <w:rPr>
      <w:rFonts w:ascii="Times New Roman" w:eastAsia="Times New Roman" w:hAnsi="Times New Roman" w:cs="Calibri"/>
      <w:sz w:val="28"/>
    </w:rPr>
  </w:style>
  <w:style w:type="paragraph" w:styleId="a8">
    <w:name w:val="Balloon Text"/>
    <w:basedOn w:val="a"/>
    <w:link w:val="a9"/>
    <w:uiPriority w:val="99"/>
    <w:semiHidden/>
    <w:unhideWhenUsed/>
    <w:rsid w:val="005D47D4"/>
    <w:rPr>
      <w:rFonts w:ascii="Tahoma" w:hAnsi="Tahoma" w:cs="Tahoma"/>
      <w:sz w:val="16"/>
      <w:szCs w:val="16"/>
    </w:rPr>
  </w:style>
  <w:style w:type="character" w:customStyle="1" w:styleId="a9">
    <w:name w:val="Текст выноски Знак"/>
    <w:basedOn w:val="a0"/>
    <w:link w:val="a8"/>
    <w:uiPriority w:val="99"/>
    <w:semiHidden/>
    <w:rsid w:val="005D47D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C2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C21"/>
    <w:pPr>
      <w:tabs>
        <w:tab w:val="center" w:pos="4677"/>
        <w:tab w:val="right" w:pos="9355"/>
      </w:tabs>
    </w:pPr>
  </w:style>
  <w:style w:type="character" w:customStyle="1" w:styleId="a4">
    <w:name w:val="Верхний колонтитул Знак"/>
    <w:basedOn w:val="a0"/>
    <w:link w:val="a3"/>
    <w:uiPriority w:val="99"/>
    <w:rsid w:val="00456C21"/>
    <w:rPr>
      <w:rFonts w:ascii="Times New Roman" w:eastAsia="Times New Roman" w:hAnsi="Times New Roman" w:cs="Calibri"/>
      <w:sz w:val="28"/>
    </w:rPr>
  </w:style>
  <w:style w:type="table" w:customStyle="1" w:styleId="5">
    <w:name w:val="Сетка таблицы5"/>
    <w:basedOn w:val="a1"/>
    <w:next w:val="a5"/>
    <w:uiPriority w:val="99"/>
    <w:rsid w:val="00456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456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297D95"/>
    <w:pPr>
      <w:tabs>
        <w:tab w:val="center" w:pos="4677"/>
        <w:tab w:val="right" w:pos="9355"/>
      </w:tabs>
    </w:pPr>
  </w:style>
  <w:style w:type="character" w:customStyle="1" w:styleId="a7">
    <w:name w:val="Нижний колонтитул Знак"/>
    <w:basedOn w:val="a0"/>
    <w:link w:val="a6"/>
    <w:uiPriority w:val="99"/>
    <w:rsid w:val="00297D95"/>
    <w:rPr>
      <w:rFonts w:ascii="Times New Roman" w:eastAsia="Times New Roman" w:hAnsi="Times New Roman" w:cs="Calibri"/>
      <w:sz w:val="28"/>
    </w:rPr>
  </w:style>
  <w:style w:type="paragraph" w:styleId="a8">
    <w:name w:val="Balloon Text"/>
    <w:basedOn w:val="a"/>
    <w:link w:val="a9"/>
    <w:uiPriority w:val="99"/>
    <w:semiHidden/>
    <w:unhideWhenUsed/>
    <w:rsid w:val="005D47D4"/>
    <w:rPr>
      <w:rFonts w:ascii="Tahoma" w:hAnsi="Tahoma" w:cs="Tahoma"/>
      <w:sz w:val="16"/>
      <w:szCs w:val="16"/>
    </w:rPr>
  </w:style>
  <w:style w:type="character" w:customStyle="1" w:styleId="a9">
    <w:name w:val="Текст выноски Знак"/>
    <w:basedOn w:val="a0"/>
    <w:link w:val="a8"/>
    <w:uiPriority w:val="99"/>
    <w:semiHidden/>
    <w:rsid w:val="005D47D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5801790.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70656458.0" TargetMode="External"/><Relationship Id="rId12" Type="http://schemas.openxmlformats.org/officeDocument/2006/relationships/hyperlink" Target="garantf1://1201260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A6916034916FAE5BDBDCD68E7D505BCBCE0171F8525A2DA4F5759EDF00D1F0834A125FCA23CD4E6DD3B3CE4EA94FD4EF041B98819C56671E33C4ADBxESD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0A6916034916FAE5BDBDCD68E7D505BCBCE0171F8525A2DA4F5759EDF00D1F0834A125FCA23CD4E6DD3B3DECEC94FD4EF041B98819C56671E33C4ADBxESDM" TargetMode="External"/><Relationship Id="rId4" Type="http://schemas.openxmlformats.org/officeDocument/2006/relationships/webSettings" Target="webSettings.xml"/><Relationship Id="rId9" Type="http://schemas.openxmlformats.org/officeDocument/2006/relationships/hyperlink" Target="garantf1://45816686.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5100</Words>
  <Characters>29070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Гужова Елена Сергеевна</dc:creator>
  <cp:lastModifiedBy>Молчанова Ольга Петровна</cp:lastModifiedBy>
  <cp:revision>2</cp:revision>
  <dcterms:created xsi:type="dcterms:W3CDTF">2021-11-01T06:53:00Z</dcterms:created>
  <dcterms:modified xsi:type="dcterms:W3CDTF">2021-11-01T06:53:00Z</dcterms:modified>
</cp:coreProperties>
</file>